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5B" w:rsidRPr="00B45F5E" w:rsidRDefault="00F9655B" w:rsidP="00F9655B">
      <w:pPr>
        <w:jc w:val="center"/>
        <w:rPr>
          <w:b/>
        </w:rPr>
      </w:pPr>
      <w:bookmarkStart w:id="0" w:name="_GoBack"/>
      <w:bookmarkEnd w:id="0"/>
      <w:r w:rsidRPr="00B45F5E">
        <w:rPr>
          <w:b/>
        </w:rPr>
        <w:t>Информация</w:t>
      </w:r>
    </w:p>
    <w:p w:rsidR="00F9655B" w:rsidRPr="00541FA9" w:rsidRDefault="00F9655B" w:rsidP="00F965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A9">
        <w:rPr>
          <w:rFonts w:ascii="Times New Roman" w:hAnsi="Times New Roman" w:cs="Times New Roman"/>
          <w:b/>
          <w:sz w:val="24"/>
          <w:szCs w:val="24"/>
        </w:rPr>
        <w:t>о результатах  контрольного мероприятия</w:t>
      </w:r>
    </w:p>
    <w:p w:rsidR="00F9655B" w:rsidRPr="00541FA9" w:rsidRDefault="00F9655B" w:rsidP="00F9655B">
      <w:pPr>
        <w:shd w:val="clear" w:color="auto" w:fill="FFFFFF"/>
        <w:tabs>
          <w:tab w:val="left" w:pos="6989"/>
          <w:tab w:val="left" w:leader="underscore" w:pos="9326"/>
        </w:tabs>
        <w:spacing w:line="276" w:lineRule="auto"/>
        <w:jc w:val="both"/>
      </w:pPr>
      <w:r w:rsidRPr="00541FA9">
        <w:t xml:space="preserve"> «Проверка законного, результативного (эффективного и экономного) использования средств районного бюджета выделяемых муниципальному казенному учреждению культуры Балаганский историко-этнографический музей имени А.С. Башинова (далее - Учреждение), аудит в сфере закупок товаров, работ и услуг в соответствии с Федеральным законом от 5 апреля 2013 года  № 44-ФЗ «О контрактной системе в сфере закупок товаров, работ, услуг для обеспечения государственных и муниципальных нужд»</w:t>
      </w:r>
    </w:p>
    <w:p w:rsidR="00F9655B" w:rsidRDefault="00F9655B" w:rsidP="00F965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55B" w:rsidRPr="00541FA9" w:rsidRDefault="00F9655B" w:rsidP="00F9655B">
      <w:pPr>
        <w:pStyle w:val="a3"/>
        <w:spacing w:line="276" w:lineRule="auto"/>
        <w:ind w:firstLine="709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41FA9">
        <w:rPr>
          <w:rFonts w:ascii="Times New Roman" w:hAnsi="Times New Roman" w:cs="Times New Roman"/>
          <w:b/>
          <w:sz w:val="24"/>
          <w:szCs w:val="24"/>
        </w:rPr>
        <w:t>1.</w:t>
      </w:r>
      <w:r w:rsidRPr="00541FA9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«Балаганский историко-этнографический музей имени А.С. Башинова» (далее- Учреждение) </w:t>
      </w:r>
      <w:r w:rsidRPr="00541FA9">
        <w:rPr>
          <w:rStyle w:val="normaltextrun"/>
          <w:rFonts w:ascii="Times New Roman" w:hAnsi="Times New Roman" w:cs="Times New Roman"/>
          <w:sz w:val="24"/>
          <w:szCs w:val="24"/>
        </w:rPr>
        <w:t>действует на основании Устава</w:t>
      </w:r>
      <w:r w:rsidRPr="00541FA9">
        <w:rPr>
          <w:rStyle w:val="normaltextrun"/>
          <w:sz w:val="24"/>
          <w:szCs w:val="24"/>
        </w:rPr>
        <w:t xml:space="preserve">. </w:t>
      </w:r>
      <w:r w:rsidRPr="00541FA9">
        <w:rPr>
          <w:rStyle w:val="normaltextrun"/>
          <w:rFonts w:ascii="Times New Roman" w:hAnsi="Times New Roman" w:cs="Times New Roman"/>
          <w:sz w:val="24"/>
          <w:szCs w:val="24"/>
        </w:rPr>
        <w:t>Устав</w:t>
      </w:r>
      <w:r w:rsidRPr="00541FA9">
        <w:rPr>
          <w:rStyle w:val="normaltextrun"/>
          <w:sz w:val="24"/>
          <w:szCs w:val="24"/>
        </w:rPr>
        <w:t xml:space="preserve"> </w:t>
      </w:r>
      <w:r w:rsidRPr="00541FA9">
        <w:rPr>
          <w:rStyle w:val="normaltextrun"/>
          <w:rFonts w:ascii="Times New Roman" w:hAnsi="Times New Roman" w:cs="Times New Roman"/>
          <w:sz w:val="24"/>
          <w:szCs w:val="24"/>
        </w:rPr>
        <w:t>Учреждения</w:t>
      </w:r>
      <w:r w:rsidRPr="00541FA9">
        <w:rPr>
          <w:rStyle w:val="normaltextrun"/>
          <w:sz w:val="24"/>
          <w:szCs w:val="24"/>
        </w:rPr>
        <w:t xml:space="preserve"> </w:t>
      </w:r>
      <w:r w:rsidRPr="00541FA9">
        <w:rPr>
          <w:rStyle w:val="normaltextrun"/>
          <w:rFonts w:ascii="Times New Roman" w:hAnsi="Times New Roman" w:cs="Times New Roman"/>
          <w:sz w:val="24"/>
          <w:szCs w:val="24"/>
        </w:rPr>
        <w:t>утвержден постановлением администрации муниципального образования Балаганского района 04 июня 2019 года № 231.</w:t>
      </w:r>
    </w:p>
    <w:p w:rsidR="00F9655B" w:rsidRPr="00541FA9" w:rsidRDefault="00F9655B" w:rsidP="00F9655B">
      <w:pPr>
        <w:pStyle w:val="a3"/>
        <w:spacing w:line="276" w:lineRule="auto"/>
        <w:ind w:firstLine="709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541FA9">
        <w:rPr>
          <w:rStyle w:val="eop"/>
          <w:rFonts w:ascii="Times New Roman" w:hAnsi="Times New Roman" w:cs="Times New Roman"/>
          <w:sz w:val="24"/>
          <w:szCs w:val="24"/>
        </w:rPr>
        <w:t>ОГРН 1123814000078, ИНН/КПП 3814017665/381401001. Учреждение поставлено на учет, в налоговом органе МИ ФНС № 14 по Иркутской области, 20 января 2012 года.</w:t>
      </w:r>
    </w:p>
    <w:p w:rsidR="00F9655B" w:rsidRPr="00541FA9" w:rsidRDefault="00F9655B" w:rsidP="00F9655B">
      <w:pPr>
        <w:pStyle w:val="a3"/>
        <w:spacing w:line="276" w:lineRule="auto"/>
        <w:ind w:firstLine="709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541FA9">
        <w:rPr>
          <w:rStyle w:val="eop"/>
          <w:rFonts w:ascii="Times New Roman" w:hAnsi="Times New Roman" w:cs="Times New Roman"/>
          <w:sz w:val="24"/>
          <w:szCs w:val="24"/>
        </w:rPr>
        <w:t>Администрация муниципального образования Балаганский район в соответствии с распоряжением от 28 января 2014 года  № 22 «О передаче функций и полномочий учредителя» передала функции и полномочия учредителя по текущему управлению деятельностью муниципальных учреждений культуры, осуществлению контрольных функций, выполнению по отношению к данным муниципальным учреждениям функций главного распорядителя бюджетных средств Муниципальному  казенному учреждению Управление культуры Балаганского района.</w:t>
      </w:r>
    </w:p>
    <w:p w:rsidR="00F9655B" w:rsidRPr="00541FA9" w:rsidRDefault="00F9655B" w:rsidP="00F9655B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</w:rPr>
      </w:pPr>
      <w:r w:rsidRPr="00541FA9">
        <w:rPr>
          <w:rStyle w:val="eop"/>
        </w:rPr>
        <w:t>Функции и полномочия собственника имущества осуществляет Управление муниципальным имуществом и земельными отношениями муниципального образования Балаганский район.</w:t>
      </w:r>
    </w:p>
    <w:p w:rsidR="00F9655B" w:rsidRPr="00541FA9" w:rsidRDefault="00F9655B" w:rsidP="00F9655B">
      <w:pPr>
        <w:pStyle w:val="a3"/>
        <w:spacing w:line="276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541FA9">
        <w:rPr>
          <w:rStyle w:val="eop"/>
          <w:rFonts w:ascii="Times New Roman" w:hAnsi="Times New Roman" w:cs="Times New Roman"/>
          <w:sz w:val="24"/>
          <w:szCs w:val="24"/>
        </w:rPr>
        <w:t xml:space="preserve">          Предметом  деятельности Учреждения является Историко-культурное наследие Балаганского района.</w:t>
      </w:r>
    </w:p>
    <w:p w:rsidR="00F9655B" w:rsidRPr="00541FA9" w:rsidRDefault="00F9655B" w:rsidP="00F9655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541FA9">
        <w:rPr>
          <w:rStyle w:val="normaltextrun"/>
        </w:rPr>
        <w:t xml:space="preserve">          Бухгалтерское обслуживание Учреждения осуществляет МКУ Централизованная бухгалтерия муниципального образования Балаганский район, на основании соглашения б/н от 17 апреля 2017 года.</w:t>
      </w:r>
    </w:p>
    <w:p w:rsidR="00F9655B" w:rsidRPr="00541FA9" w:rsidRDefault="00F9655B" w:rsidP="00F9655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541FA9">
        <w:rPr>
          <w:rStyle w:val="normaltextrun"/>
        </w:rPr>
        <w:t xml:space="preserve">            Бюджетные сметы </w:t>
      </w:r>
      <w:r w:rsidRPr="00541FA9">
        <w:t xml:space="preserve">Учреждения  </w:t>
      </w:r>
      <w:r w:rsidRPr="00541FA9">
        <w:rPr>
          <w:rStyle w:val="normaltextrun"/>
        </w:rPr>
        <w:t>на 2022 год, составлены на основании Порядка составления, утверждения и ведения бюджетных смет учреждений, подведомственных МКУ Управление культуры Балаганского района, и утверждены начальником МКУ Управления культуры Балаганского района.</w:t>
      </w:r>
    </w:p>
    <w:p w:rsidR="00F9655B" w:rsidRPr="00541FA9" w:rsidRDefault="00F9655B" w:rsidP="00F965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A9">
        <w:rPr>
          <w:rFonts w:ascii="Times New Roman" w:hAnsi="Times New Roman" w:cs="Times New Roman"/>
          <w:sz w:val="24"/>
          <w:szCs w:val="24"/>
        </w:rPr>
        <w:t>В соответствии со структурой штатная численность Учреждения составляет 2,025 единиц: директор-1ед., агент по закупкам-0,025ед., научный сотрудник-0,5ед., хранитель фондов-0,5ед.</w:t>
      </w:r>
    </w:p>
    <w:p w:rsidR="00F9655B" w:rsidRPr="00541FA9" w:rsidRDefault="00F9655B" w:rsidP="00F9655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lang w:eastAsia="en-US"/>
        </w:rPr>
      </w:pPr>
      <w:r w:rsidRPr="00541FA9">
        <w:rPr>
          <w:rStyle w:val="normaltextrun"/>
          <w:b/>
        </w:rPr>
        <w:t xml:space="preserve">         2.</w:t>
      </w:r>
      <w:r w:rsidRPr="00541FA9">
        <w:rPr>
          <w:rFonts w:eastAsiaTheme="minorHAnsi"/>
          <w:lang w:eastAsia="en-US"/>
        </w:rPr>
        <w:t xml:space="preserve"> Директору Учреждения дважды по заявлениям от 14.02.2022г. и 22.03.2022г. производились  авансовые выплаты по заработной плате в размере  по  40000 рублей. Заявления на выдачу авансов подписаны начальник</w:t>
      </w:r>
      <w:r>
        <w:rPr>
          <w:rFonts w:eastAsiaTheme="minorHAnsi"/>
          <w:lang w:eastAsia="en-US"/>
        </w:rPr>
        <w:t>ом Централизованной бухгалтерии</w:t>
      </w:r>
      <w:r w:rsidRPr="00541FA9">
        <w:rPr>
          <w:rFonts w:eastAsiaTheme="minorHAnsi"/>
          <w:lang w:eastAsia="en-US"/>
        </w:rPr>
        <w:t xml:space="preserve">. </w:t>
      </w:r>
    </w:p>
    <w:p w:rsidR="00F9655B" w:rsidRPr="00541FA9" w:rsidRDefault="00F9655B" w:rsidP="00F965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A9">
        <w:rPr>
          <w:rFonts w:ascii="Times New Roman" w:hAnsi="Times New Roman" w:cs="Times New Roman"/>
          <w:sz w:val="24"/>
          <w:szCs w:val="24"/>
        </w:rPr>
        <w:t xml:space="preserve">В соответствии с Уставом Учреждения функции и полномочия по текущему управлению деятельностью Учреждения, осуществление контрольных функций, функций главного распорядителя бюджетных средств переданы Муниципальному казенному учреждению Управление культуры Балаганского района.  </w:t>
      </w:r>
    </w:p>
    <w:p w:rsidR="00F9655B" w:rsidRPr="00CC7E54" w:rsidRDefault="00F9655B" w:rsidP="00F965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54">
        <w:rPr>
          <w:rFonts w:ascii="Times New Roman" w:hAnsi="Times New Roman" w:cs="Times New Roman"/>
          <w:b/>
          <w:sz w:val="24"/>
          <w:szCs w:val="24"/>
        </w:rPr>
        <w:t>Начальник Централизованной бухгалтерии не имеет права распоряжаться бюджетными средствами МКУК «Балаганский историко-этнографический музей имени А.С.Башинова».</w:t>
      </w:r>
    </w:p>
    <w:p w:rsidR="00F9655B" w:rsidRPr="00541FA9" w:rsidRDefault="00F9655B" w:rsidP="00F965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A9">
        <w:rPr>
          <w:rFonts w:ascii="Times New Roman" w:hAnsi="Times New Roman" w:cs="Times New Roman"/>
          <w:sz w:val="24"/>
          <w:szCs w:val="24"/>
        </w:rPr>
        <w:t>Данное замечание необходимо учесть в дальнейшей работе Учреждения.</w:t>
      </w:r>
    </w:p>
    <w:p w:rsidR="00F9655B" w:rsidRPr="00541FA9" w:rsidRDefault="00F9655B" w:rsidP="00F965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A9">
        <w:rPr>
          <w:rStyle w:val="eop"/>
          <w:rFonts w:ascii="Times New Roman" w:hAnsi="Times New Roman" w:cs="Times New Roman"/>
          <w:b/>
          <w:sz w:val="24"/>
          <w:szCs w:val="24"/>
        </w:rPr>
        <w:t>3.</w:t>
      </w:r>
      <w:r w:rsidRPr="00541FA9">
        <w:rPr>
          <w:rFonts w:ascii="Times New Roman" w:hAnsi="Times New Roman" w:cs="Times New Roman"/>
          <w:sz w:val="24"/>
          <w:szCs w:val="24"/>
        </w:rPr>
        <w:t xml:space="preserve">В соответствии со ст. 136 Трудового Кодекса РФ(далее-ТК РФ) зарплата выплачивается </w:t>
      </w:r>
      <w:r w:rsidRPr="00541FA9">
        <w:rPr>
          <w:rFonts w:ascii="Times New Roman" w:hAnsi="Times New Roman" w:cs="Times New Roman"/>
          <w:b/>
          <w:sz w:val="24"/>
          <w:szCs w:val="24"/>
        </w:rPr>
        <w:t xml:space="preserve">не реже, чем каждые полмесяца и не позднее 15 календарных дней со дня </w:t>
      </w:r>
      <w:r w:rsidRPr="00541FA9">
        <w:rPr>
          <w:rFonts w:ascii="Times New Roman" w:hAnsi="Times New Roman" w:cs="Times New Roman"/>
          <w:b/>
          <w:sz w:val="24"/>
          <w:szCs w:val="24"/>
        </w:rPr>
        <w:lastRenderedPageBreak/>
        <w:t>окончания периода, за который она начислена.</w:t>
      </w:r>
      <w:r w:rsidRPr="00541FA9">
        <w:rPr>
          <w:rFonts w:ascii="Times New Roman" w:hAnsi="Times New Roman" w:cs="Times New Roman"/>
          <w:sz w:val="24"/>
          <w:szCs w:val="24"/>
        </w:rPr>
        <w:t xml:space="preserve">  В нарушение ст.136 ТК РФ даты выплаты заработной платы в Учреждении установлены Правилами внутреннего распорядка (утв.24.04.2014г.) 23 и 10 числа каждого месяца, что превышает 15 календарных дней. В проверяемом периоде зарплата выплачивалась в сроки установленные в  Правилах внутреннего распорядка. Даты выплаты заработной платы в Учреждении соблюдаются.</w:t>
      </w:r>
    </w:p>
    <w:p w:rsidR="00F9655B" w:rsidRPr="00541FA9" w:rsidRDefault="00F9655B" w:rsidP="00F965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A9">
        <w:rPr>
          <w:rFonts w:ascii="Times New Roman" w:hAnsi="Times New Roman" w:cs="Times New Roman"/>
          <w:sz w:val="24"/>
          <w:szCs w:val="24"/>
        </w:rPr>
        <w:t xml:space="preserve">         На 2023 год сроки выплаты заработной платы приказом директора Учреждения  №3 от 11.01.2023г. установлены в соответствии со ст.136 ТК РФ за первую половину месяца 23-го числа текущего месяца; за вторую половину месяца 8-го числа следующего месяца.</w:t>
      </w:r>
    </w:p>
    <w:p w:rsidR="00F9655B" w:rsidRPr="00541FA9" w:rsidRDefault="00F9655B" w:rsidP="00F9655B">
      <w:pPr>
        <w:spacing w:line="276" w:lineRule="auto"/>
        <w:jc w:val="both"/>
        <w:rPr>
          <w:color w:val="000000"/>
        </w:rPr>
      </w:pPr>
      <w:r w:rsidRPr="00541FA9">
        <w:rPr>
          <w:rFonts w:eastAsiaTheme="minorHAnsi"/>
          <w:b/>
          <w:lang w:eastAsia="en-US"/>
        </w:rPr>
        <w:t xml:space="preserve">      4.</w:t>
      </w:r>
      <w:r w:rsidRPr="00541FA9">
        <w:rPr>
          <w:color w:val="000000"/>
        </w:rPr>
        <w:t xml:space="preserve"> В ходе выборочной проверки договоров, выявлено не соблюдение сроков оплаты по договорам: №29 от 26.01.2022 ООО «МБА-Теплоэнерго»; № 2022/12 от 26.01.2022 ООО «ЧОП ГЭСЭР».</w:t>
      </w:r>
    </w:p>
    <w:p w:rsidR="00F9655B" w:rsidRPr="00541FA9" w:rsidRDefault="00F9655B" w:rsidP="00F9655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41FA9">
        <w:rPr>
          <w:b/>
          <w:color w:val="000000"/>
        </w:rPr>
        <w:t xml:space="preserve">      5.</w:t>
      </w:r>
      <w:r w:rsidRPr="00541FA9">
        <w:t xml:space="preserve"> В соответствии с п.2 Указаний ЦБРФ №3210-У, приказом директора Учреждения от 10.01.2022 года №1 установлен размер лимита остатка кассы в размере 1500,00 рублей.</w:t>
      </w:r>
    </w:p>
    <w:p w:rsidR="00F9655B" w:rsidRPr="00541FA9" w:rsidRDefault="00F9655B" w:rsidP="00F9655B">
      <w:pPr>
        <w:spacing w:line="276" w:lineRule="auto"/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541FA9">
        <w:rPr>
          <w:rFonts w:eastAsia="Calibri"/>
          <w:color w:val="000000"/>
          <w:shd w:val="clear" w:color="auto" w:fill="FFFFFF"/>
        </w:rPr>
        <w:t>Федеральным законом от 22.05.2003 № 54-ФЗ "О применении контрольно-кассовой техники при осуществлении расчетов в Российской Федерации" (далее – 54 ФЗ) предусмотрено участие онлайн-кассы в расчетных операциях.</w:t>
      </w:r>
    </w:p>
    <w:p w:rsidR="00F9655B" w:rsidRPr="00541FA9" w:rsidRDefault="00F9655B" w:rsidP="00F965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541FA9">
        <w:rPr>
          <w:rFonts w:eastAsia="Calibri"/>
          <w:color w:val="000000"/>
          <w:shd w:val="clear" w:color="auto" w:fill="FFFFFF"/>
        </w:rPr>
        <w:t xml:space="preserve">В Учреждении применяется онлайн-оборудование Эватор 5. Бухгалтер Учреждения должен учитывать наличную и безналичную выручку, которая поступила через онлайн-кассу. Учет выручки ведется на основе фискальных документов, предусмотренных в статье 1.1 54-ФЗ. </w:t>
      </w:r>
      <w:r w:rsidRPr="00541FA9">
        <w:rPr>
          <w:rFonts w:eastAsia="Calibri"/>
        </w:rPr>
        <w:t xml:space="preserve">Перед началом осуществления расчетов с применением контрольно-кассовой техники формируются отчет об открытии смены, а по окончании осуществления расчетов - отчет о закрытии смены </w:t>
      </w:r>
      <w:r w:rsidRPr="00541FA9">
        <w:rPr>
          <w:rFonts w:eastAsia="Calibri"/>
          <w:color w:val="000000"/>
          <w:shd w:val="clear" w:color="auto" w:fill="FFFFFF"/>
        </w:rPr>
        <w:t>Z-отчет.</w:t>
      </w:r>
    </w:p>
    <w:p w:rsidR="00F9655B" w:rsidRPr="00541FA9" w:rsidRDefault="00F9655B" w:rsidP="00F965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41FA9">
        <w:rPr>
          <w:rFonts w:eastAsia="Calibri"/>
          <w:color w:val="000000"/>
          <w:shd w:val="clear" w:color="auto" w:fill="FFFFFF"/>
        </w:rPr>
        <w:t>Кассовая книга должна заполнятся на основании полученной из отчета информации.</w:t>
      </w:r>
    </w:p>
    <w:p w:rsidR="00F9655B" w:rsidRPr="00541FA9" w:rsidRDefault="00F9655B" w:rsidP="00F9655B">
      <w:pPr>
        <w:spacing w:line="276" w:lineRule="auto"/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541FA9">
        <w:rPr>
          <w:rFonts w:eastAsia="Calibri"/>
          <w:color w:val="000000"/>
          <w:shd w:val="clear" w:color="auto" w:fill="FFFFFF"/>
        </w:rPr>
        <w:t>В журнале операций №1 за декабрь 2022 по счету касса приложены фискальные документы об открытии и  закрытии смены за 19.12.2022, 21.12.2022, 05.07.2022, 29.10.2022, 12.12.2022, 13.12.2022, 14.12.2022, 15.12.2022, 16.12.2022. То есть онлайн касса применялась только в июле, октябре и декабре 2022г. К журналу операций №1 приложен один отчет о состоянии счетчиков ККТ с гашением №0022 от 21.12.2022г. в отчете отражена не обнуляемая сумма 24953,50 рублей.</w:t>
      </w:r>
    </w:p>
    <w:p w:rsidR="00F9655B" w:rsidRPr="00541FA9" w:rsidRDefault="00F9655B" w:rsidP="00F9655B">
      <w:pPr>
        <w:spacing w:line="276" w:lineRule="auto"/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541FA9">
        <w:rPr>
          <w:rFonts w:eastAsia="Calibri"/>
          <w:color w:val="000000"/>
          <w:shd w:val="clear" w:color="auto" w:fill="FFFFFF"/>
        </w:rPr>
        <w:t>Так как, Учреждением смены открывались и закрывались не ежедневно невозможно достоверно определить остаток денежных средств в кассе на начало и конец дня, а так же соблюдение установленн</w:t>
      </w:r>
      <w:r>
        <w:rPr>
          <w:rFonts w:eastAsia="Calibri"/>
          <w:color w:val="000000"/>
          <w:shd w:val="clear" w:color="auto" w:fill="FFFFFF"/>
        </w:rPr>
        <w:t>ого</w:t>
      </w:r>
      <w:r w:rsidRPr="00541FA9">
        <w:rPr>
          <w:rFonts w:eastAsia="Calibri"/>
          <w:color w:val="000000"/>
          <w:shd w:val="clear" w:color="auto" w:fill="FFFFFF"/>
        </w:rPr>
        <w:t xml:space="preserve"> лимит</w:t>
      </w:r>
      <w:r>
        <w:rPr>
          <w:rFonts w:eastAsia="Calibri"/>
          <w:color w:val="000000"/>
          <w:shd w:val="clear" w:color="auto" w:fill="FFFFFF"/>
        </w:rPr>
        <w:t xml:space="preserve">а </w:t>
      </w:r>
      <w:r w:rsidRPr="00541FA9">
        <w:rPr>
          <w:rFonts w:eastAsia="Calibri"/>
          <w:color w:val="000000"/>
          <w:shd w:val="clear" w:color="auto" w:fill="FFFFFF"/>
        </w:rPr>
        <w:t xml:space="preserve"> наличных денежных средств в кассе. </w:t>
      </w:r>
    </w:p>
    <w:p w:rsidR="00F9655B" w:rsidRPr="00541FA9" w:rsidRDefault="00F9655B" w:rsidP="00F9655B">
      <w:pPr>
        <w:spacing w:line="276" w:lineRule="auto"/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541FA9">
        <w:rPr>
          <w:rFonts w:eastAsia="Calibri"/>
          <w:color w:val="000000"/>
          <w:shd w:val="clear" w:color="auto" w:fill="FFFFFF"/>
        </w:rPr>
        <w:t>Единой Учетной политикой не предусмотрено, если расчеты не регулярны, когда нужно включать онлайн-кассу, не предусмотрено разрешенное количество открытий онлайн-кассы в день.</w:t>
      </w:r>
    </w:p>
    <w:p w:rsidR="00F9655B" w:rsidRPr="00541FA9" w:rsidRDefault="00F9655B" w:rsidP="00F965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41FA9">
        <w:t>В соответствии с приложением № 4 от 24.12.2019 года № 156 «Единой учетной политики Муниципального казенного учреждения Централизованная бухгалтерия муниципального образования Балаганский район» ревизия кассы проводится раз в полгода на последний день полугодия.</w:t>
      </w:r>
    </w:p>
    <w:p w:rsidR="00F9655B" w:rsidRPr="00541FA9" w:rsidRDefault="00F9655B" w:rsidP="00F965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41FA9">
        <w:t>В проверяемом периоде в нарушение п.2.3 Приложения 4 от 24.12.2019 года №156«Единой учетной политики Муниципального казенного учреждения Централизованная бухгалтерия муниципального образования Балаганский район» инвентаризация денежных средств не проводилась.</w:t>
      </w:r>
    </w:p>
    <w:p w:rsidR="00F9655B" w:rsidRPr="00541FA9" w:rsidRDefault="00F9655B" w:rsidP="00F9655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41FA9">
        <w:rPr>
          <w:b/>
        </w:rPr>
        <w:t xml:space="preserve">           </w:t>
      </w:r>
      <w:r w:rsidRPr="00541FA9">
        <w:t xml:space="preserve">МКУ Централизованная  бухгалтерия </w:t>
      </w:r>
      <w:r w:rsidRPr="009538D9">
        <w:rPr>
          <w:b/>
        </w:rPr>
        <w:t>предложено</w:t>
      </w:r>
      <w:r w:rsidRPr="00541FA9">
        <w:t xml:space="preserve"> внести изменения в учетную политику в части применения </w:t>
      </w:r>
      <w:r w:rsidRPr="00541FA9">
        <w:rPr>
          <w:rFonts w:eastAsia="Calibri"/>
          <w:color w:val="000000"/>
          <w:shd w:val="clear" w:color="auto" w:fill="FFFFFF"/>
        </w:rPr>
        <w:t>онлайн-оборудование Эватор 5.</w:t>
      </w:r>
    </w:p>
    <w:p w:rsidR="00F9655B" w:rsidRPr="00541FA9" w:rsidRDefault="00F9655B" w:rsidP="00F9655B">
      <w:pPr>
        <w:spacing w:line="276" w:lineRule="auto"/>
        <w:jc w:val="both"/>
        <w:rPr>
          <w:color w:val="000000"/>
        </w:rPr>
      </w:pPr>
    </w:p>
    <w:p w:rsidR="00F9655B" w:rsidRPr="00541FA9" w:rsidRDefault="00F9655B" w:rsidP="00F9655B">
      <w:pPr>
        <w:widowControl w:val="0"/>
        <w:shd w:val="clear" w:color="auto" w:fill="FFFFFF"/>
        <w:tabs>
          <w:tab w:val="left" w:leader="underscore" w:pos="6115"/>
        </w:tabs>
        <w:autoSpaceDE w:val="0"/>
        <w:autoSpaceDN w:val="0"/>
        <w:adjustRightInd w:val="0"/>
        <w:spacing w:before="264"/>
        <w:ind w:left="62"/>
      </w:pPr>
      <w:r w:rsidRPr="00541FA9">
        <w:t xml:space="preserve">            Председатель КСП                                                                Метелева Г.И.      </w:t>
      </w:r>
    </w:p>
    <w:p w:rsidR="00F9655B" w:rsidRPr="00541FA9" w:rsidRDefault="00F9655B" w:rsidP="00F9655B">
      <w:pPr>
        <w:widowControl w:val="0"/>
        <w:autoSpaceDE w:val="0"/>
        <w:autoSpaceDN w:val="0"/>
        <w:adjustRightInd w:val="0"/>
      </w:pPr>
    </w:p>
    <w:p w:rsidR="00F9655B" w:rsidRPr="00541FA9" w:rsidRDefault="00F9655B" w:rsidP="00F9655B">
      <w:pPr>
        <w:shd w:val="clear" w:color="auto" w:fill="FFFFFF"/>
        <w:ind w:firstLine="709"/>
        <w:jc w:val="both"/>
        <w:rPr>
          <w:rFonts w:eastAsiaTheme="minorHAnsi"/>
          <w:lang w:eastAsia="en-US"/>
        </w:rPr>
      </w:pPr>
    </w:p>
    <w:sectPr w:rsidR="00F9655B" w:rsidRPr="00541FA9" w:rsidSect="00F9655B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5B"/>
    <w:rsid w:val="000E4E41"/>
    <w:rsid w:val="006E46DF"/>
    <w:rsid w:val="009B4135"/>
    <w:rsid w:val="00F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5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55B"/>
    <w:pPr>
      <w:spacing w:line="240" w:lineRule="auto"/>
      <w:ind w:firstLine="0"/>
      <w:jc w:val="left"/>
    </w:pPr>
  </w:style>
  <w:style w:type="paragraph" w:customStyle="1" w:styleId="paragraph">
    <w:name w:val="paragraph"/>
    <w:basedOn w:val="a"/>
    <w:rsid w:val="00F9655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9655B"/>
  </w:style>
  <w:style w:type="character" w:customStyle="1" w:styleId="eop">
    <w:name w:val="eop"/>
    <w:basedOn w:val="a0"/>
    <w:rsid w:val="00F96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5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55B"/>
    <w:pPr>
      <w:spacing w:line="240" w:lineRule="auto"/>
      <w:ind w:firstLine="0"/>
      <w:jc w:val="left"/>
    </w:pPr>
  </w:style>
  <w:style w:type="paragraph" w:customStyle="1" w:styleId="paragraph">
    <w:name w:val="paragraph"/>
    <w:basedOn w:val="a"/>
    <w:rsid w:val="00F9655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9655B"/>
  </w:style>
  <w:style w:type="character" w:customStyle="1" w:styleId="eop">
    <w:name w:val="eop"/>
    <w:basedOn w:val="a0"/>
    <w:rsid w:val="00F9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2023-06-13T03:26:00Z</dcterms:created>
  <dcterms:modified xsi:type="dcterms:W3CDTF">2023-06-13T03:26:00Z</dcterms:modified>
</cp:coreProperties>
</file>