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D1" w:rsidRDefault="000F3BD1"/>
    <w:p w:rsidR="00464ABA" w:rsidRPr="008777E5" w:rsidRDefault="00464ABA" w:rsidP="00464ABA">
      <w:pPr>
        <w:jc w:val="center"/>
        <w:rPr>
          <w:b/>
        </w:rPr>
      </w:pPr>
      <w:bookmarkStart w:id="0" w:name="_GoBack"/>
      <w:r w:rsidRPr="008777E5">
        <w:rPr>
          <w:b/>
        </w:rPr>
        <w:t>Информация</w:t>
      </w:r>
    </w:p>
    <w:p w:rsidR="00464ABA" w:rsidRPr="008777E5" w:rsidRDefault="00D03761" w:rsidP="00464ABA">
      <w:pPr>
        <w:shd w:val="clear" w:color="auto" w:fill="FFFFFF"/>
        <w:spacing w:after="120"/>
        <w:jc w:val="center"/>
        <w:rPr>
          <w:b/>
        </w:rPr>
      </w:pPr>
      <w:r w:rsidRPr="008777E5">
        <w:rPr>
          <w:b/>
          <w:spacing w:val="-2"/>
        </w:rPr>
        <w:t>о результатах контрольного мероприятия</w:t>
      </w:r>
    </w:p>
    <w:p w:rsidR="00464ABA" w:rsidRPr="008777E5" w:rsidRDefault="00464ABA" w:rsidP="00B571AD">
      <w:pPr>
        <w:shd w:val="clear" w:color="auto" w:fill="FFFFFF"/>
        <w:tabs>
          <w:tab w:val="left" w:leader="underscore" w:pos="2592"/>
          <w:tab w:val="left" w:pos="8026"/>
        </w:tabs>
        <w:spacing w:after="120" w:line="276" w:lineRule="auto"/>
        <w:jc w:val="both"/>
        <w:rPr>
          <w:b/>
          <w:bCs/>
        </w:rPr>
      </w:pPr>
      <w:proofErr w:type="gramStart"/>
      <w:r w:rsidRPr="008777E5">
        <w:rPr>
          <w:b/>
          <w:bCs/>
        </w:rPr>
        <w:t>Проверка законного, результативного (эффективного и экономного) использования средств районного бюджета выделяемых муниципальному казенному дошкольному образовательному учреждению Заславский детский сад (далее – МКДОУ Заславский детский сад), 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 2022</w:t>
      </w:r>
      <w:proofErr w:type="gramEnd"/>
      <w:r w:rsidRPr="008777E5">
        <w:rPr>
          <w:b/>
          <w:bCs/>
        </w:rPr>
        <w:t xml:space="preserve"> год»</w:t>
      </w:r>
    </w:p>
    <w:bookmarkEnd w:id="0"/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03761">
        <w:rPr>
          <w:rFonts w:ascii="Times New Roman" w:hAnsi="Times New Roman" w:cs="Times New Roman"/>
          <w:b/>
          <w:sz w:val="24"/>
          <w:szCs w:val="24"/>
        </w:rPr>
        <w:t>1.</w:t>
      </w:r>
      <w:r w:rsidRPr="00D03761">
        <w:rPr>
          <w:rFonts w:ascii="Times New Roman" w:hAnsi="Times New Roman" w:cs="Times New Roman"/>
          <w:sz w:val="24"/>
          <w:szCs w:val="24"/>
        </w:rPr>
        <w:t xml:space="preserve"> Муниципальное казенное дошкольное образовательное учреждение Заславский детский сад (дале</w:t>
      </w:r>
      <w:proofErr w:type="gramStart"/>
      <w:r w:rsidRPr="00D037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03761">
        <w:rPr>
          <w:rFonts w:ascii="Times New Roman" w:hAnsi="Times New Roman" w:cs="Times New Roman"/>
          <w:sz w:val="24"/>
          <w:szCs w:val="24"/>
        </w:rPr>
        <w:t xml:space="preserve"> Учреждение) </w:t>
      </w:r>
      <w:r w:rsidRPr="00D03761">
        <w:rPr>
          <w:rStyle w:val="normaltextrun"/>
          <w:rFonts w:ascii="Times New Roman" w:hAnsi="Times New Roman" w:cs="Times New Roman"/>
          <w:sz w:val="24"/>
          <w:szCs w:val="24"/>
        </w:rPr>
        <w:t>действует на основании Устава</w:t>
      </w:r>
      <w:r w:rsidRPr="00D03761">
        <w:rPr>
          <w:rStyle w:val="normaltextrun"/>
          <w:sz w:val="24"/>
          <w:szCs w:val="24"/>
        </w:rPr>
        <w:t xml:space="preserve">. </w:t>
      </w:r>
      <w:r w:rsidRPr="00D03761">
        <w:rPr>
          <w:rStyle w:val="normaltextrun"/>
          <w:rFonts w:ascii="Times New Roman" w:hAnsi="Times New Roman" w:cs="Times New Roman"/>
          <w:sz w:val="24"/>
          <w:szCs w:val="24"/>
        </w:rPr>
        <w:t>Устав</w:t>
      </w:r>
      <w:r w:rsidRPr="00D03761">
        <w:rPr>
          <w:rStyle w:val="normaltextrun"/>
          <w:sz w:val="24"/>
          <w:szCs w:val="24"/>
        </w:rPr>
        <w:t xml:space="preserve"> </w:t>
      </w:r>
      <w:r w:rsidRPr="00D03761">
        <w:rPr>
          <w:rFonts w:ascii="Times New Roman" w:hAnsi="Times New Roman" w:cs="Times New Roman"/>
          <w:sz w:val="24"/>
          <w:szCs w:val="24"/>
        </w:rPr>
        <w:t xml:space="preserve">МКДОУ Заславский детский сад  </w:t>
      </w:r>
      <w:r w:rsidRPr="00D03761">
        <w:rPr>
          <w:rStyle w:val="normaltextrun"/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муниципального образования Балаганского район 19 мая 2015 года № 149, </w:t>
      </w:r>
      <w:r w:rsidRPr="00D03761">
        <w:rPr>
          <w:rFonts w:ascii="Times New Roman" w:hAnsi="Times New Roman" w:cs="Times New Roman"/>
          <w:sz w:val="24"/>
          <w:szCs w:val="24"/>
        </w:rPr>
        <w:t>и</w:t>
      </w:r>
      <w:r w:rsidRPr="00D03761">
        <w:rPr>
          <w:rStyle w:val="normaltextrun"/>
          <w:rFonts w:ascii="Times New Roman" w:hAnsi="Times New Roman" w:cs="Times New Roman"/>
          <w:sz w:val="24"/>
          <w:szCs w:val="24"/>
        </w:rPr>
        <w:t xml:space="preserve"> зарегистрирован в Межрайонной ИФНС России №17 по Иркутской области, дата внесения записи в ЕГРЮЛ 14.10.2002 г.</w:t>
      </w:r>
      <w:r w:rsidRPr="00D03761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03761">
        <w:rPr>
          <w:rStyle w:val="eop"/>
          <w:rFonts w:ascii="Times New Roman" w:hAnsi="Times New Roman" w:cs="Times New Roman"/>
          <w:sz w:val="24"/>
          <w:szCs w:val="24"/>
        </w:rPr>
        <w:t>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D03761">
        <w:rPr>
          <w:rStyle w:val="eop"/>
          <w:rFonts w:ascii="Times New Roman" w:hAnsi="Times New Roman" w:cs="Times New Roman"/>
          <w:sz w:val="24"/>
          <w:szCs w:val="24"/>
        </w:rPr>
        <w:t>Основными видами деятельности Учреждения являетс</w:t>
      </w:r>
      <w:proofErr w:type="gramStart"/>
      <w:r w:rsidRPr="00D03761">
        <w:rPr>
          <w:rStyle w:val="eop"/>
          <w:rFonts w:ascii="Times New Roman" w:hAnsi="Times New Roman" w:cs="Times New Roman"/>
          <w:sz w:val="24"/>
          <w:szCs w:val="24"/>
        </w:rPr>
        <w:t>я-</w:t>
      </w:r>
      <w:proofErr w:type="gramEnd"/>
      <w:r w:rsidRPr="00D03761">
        <w:rPr>
          <w:rStyle w:val="eop"/>
          <w:rFonts w:ascii="Times New Roman" w:hAnsi="Times New Roman" w:cs="Times New Roman"/>
          <w:sz w:val="24"/>
          <w:szCs w:val="24"/>
        </w:rPr>
        <w:t xml:space="preserve"> предоставление общедоступного и бесплатного дошкольного образования.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61">
        <w:rPr>
          <w:rStyle w:val="eop"/>
          <w:rFonts w:ascii="Times New Roman" w:hAnsi="Times New Roman" w:cs="Times New Roman"/>
          <w:sz w:val="24"/>
          <w:szCs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C33C8" w:rsidRPr="00D03761" w:rsidRDefault="00EC33C8" w:rsidP="00EC33C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D03761">
        <w:rPr>
          <w:rStyle w:val="normaltextrun"/>
        </w:rPr>
        <w:t xml:space="preserve">           Тип учреждения – </w:t>
      </w:r>
      <w:proofErr w:type="gramStart"/>
      <w:r w:rsidRPr="00D03761">
        <w:rPr>
          <w:rStyle w:val="normaltextrun"/>
        </w:rPr>
        <w:t>казенное</w:t>
      </w:r>
      <w:proofErr w:type="gramEnd"/>
      <w:r w:rsidRPr="00D03761">
        <w:rPr>
          <w:rStyle w:val="normaltextrun"/>
        </w:rPr>
        <w:t>.</w:t>
      </w:r>
      <w:r w:rsidRPr="00D03761">
        <w:rPr>
          <w:rStyle w:val="eop"/>
        </w:rPr>
        <w:t> </w:t>
      </w:r>
    </w:p>
    <w:p w:rsidR="00EC33C8" w:rsidRPr="00D03761" w:rsidRDefault="00EC33C8" w:rsidP="00EC33C8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D03761">
        <w:rPr>
          <w:rStyle w:val="normaltextrun"/>
        </w:rPr>
        <w:t> Адрес: 666395, Иркутская область, Балаганский район, д.Заславская ул. Гагарина,17</w:t>
      </w:r>
    </w:p>
    <w:p w:rsidR="00EC33C8" w:rsidRPr="00D03761" w:rsidRDefault="00EC33C8" w:rsidP="00EC33C8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</w:rPr>
      </w:pPr>
      <w:r w:rsidRPr="00D03761">
        <w:rPr>
          <w:rStyle w:val="normaltextrun"/>
        </w:rPr>
        <w:t>  Учредитель: Муниципальное образование Балаганский район (далее - Учредитель).</w:t>
      </w:r>
    </w:p>
    <w:p w:rsidR="00EC33C8" w:rsidRPr="00D03761" w:rsidRDefault="00EC33C8" w:rsidP="00EC33C8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</w:rPr>
      </w:pPr>
      <w:r w:rsidRPr="00D03761">
        <w:rPr>
          <w:rStyle w:val="normaltextrun"/>
        </w:rPr>
        <w:t xml:space="preserve">  Функции и полномочия Учредителя от имени муниципального образования Балаганский район осуществляет Администрация муниципального образования Балаганский район.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hAnsi="Times New Roman" w:cs="Times New Roman"/>
          <w:b/>
          <w:sz w:val="24"/>
          <w:szCs w:val="24"/>
        </w:rPr>
        <w:t>2.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со ст. 129 ТК РФ 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работы. Кроме того, в состав заработной платы входят компенсационные  и стимулирующие выплаты.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ст.133 ТК РФ месячная заработная плата работника, который полностью отработал норму рабочего времени и исполнил свои трудовые обязанности, не может быть ниже минимального </w:t>
      </w: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размера оплаты труда</w:t>
      </w:r>
      <w:proofErr w:type="gram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со ст.144 ТК РФ система оплаты работников муниципальных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Учреждением утверждено Положение об оплате труда работников муниципального казенного дошкольного образовательного учреждения Заславский детский сад, в отношении которого функции и полномочия учредителя осуществляет МКУ Управление образования (далее – Положение об оплате труда) (приказ №16 от 29.01.2021г.) с изменениями от 24.03.2022г. Положение об оплате труда рассмотрено на заседании общего собрания трудового коллектива (протокол от 29.01.2021г. №2).</w:t>
      </w:r>
      <w:proofErr w:type="gramEnd"/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hAnsi="Times New Roman" w:cs="Times New Roman"/>
          <w:b/>
          <w:sz w:val="24"/>
          <w:szCs w:val="24"/>
        </w:rPr>
        <w:t>3.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проверяемый период к проверке представлено 4 </w:t>
      </w: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штатных</w:t>
      </w:r>
      <w:proofErr w:type="gram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расписания. Штатным расписанием утверждено 15,825 штатных единиц  с месячным фондом оплаты труда с 01 января 370393,90 рубля; с 01 марта 378476,88 рублей; с 16 мая 375914,89 рублей, с 01 июня 399972,37 рублей.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проверки установлено, что численность персонала в штатных расписаниях  в основном соответствует нормативной численности, установленной распоряжением министерства образования Иркутской области от 30.06.2021г. №1163-мр «Об утверждении методических рекомендаций по формированию штатной численности работников муниципальных образовательных организаций в Иркутской области» и Постановлению Минтруда РФ от 21.04.1993 N 88 "Об утверждении Нормативов по определению численности персонала, занятого обслуживанием дошкольных учреждений (ясли</w:t>
      </w:r>
      <w:proofErr w:type="gram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ясли-сады, детские сады)".</w:t>
      </w:r>
      <w:proofErr w:type="gramEnd"/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hAnsi="Times New Roman" w:cs="Times New Roman"/>
          <w:b/>
          <w:sz w:val="24"/>
          <w:szCs w:val="24"/>
        </w:rPr>
        <w:t>4</w:t>
      </w:r>
      <w:r w:rsidRPr="00D03761">
        <w:rPr>
          <w:rFonts w:ascii="Times New Roman" w:hAnsi="Times New Roman" w:cs="Times New Roman"/>
          <w:sz w:val="24"/>
          <w:szCs w:val="24"/>
        </w:rPr>
        <w:t>.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исчислении среднего размера оклада (должностного оклада) заведующего установлено, что  при расчете средней заработной платы основного персонала Учреждения не были учтены оклады учителя-логопеда, что привело к неверному расчету средней заработной платы основного персонала.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повышающего коэффициента кратности должностной оклад заведующего должен  составлять 16808,61 рублей (7152,60*2,35).</w:t>
      </w:r>
    </w:p>
    <w:p w:rsidR="00EC33C8" w:rsidRPr="00D03761" w:rsidRDefault="00EC33C8" w:rsidP="00EC33C8">
      <w:pPr>
        <w:pStyle w:val="a5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результате неверно установленного оклада заведующему была излишне начислена и выплачена сумма  1062,88  рублей (без учета НДФЛ). </w:t>
      </w: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Нарушение устранено.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проверке начисления выплаты за стаж непрерывной работы установлено что, приказом Учреждения работнику Иванову Владимиру Валерьевичу установлен размер выплаты 5%. 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.В проверяемом периоде выплата работнику не начислялась и не выплачивалась.</w:t>
      </w:r>
      <w:r w:rsidRPr="00D03761">
        <w:rPr>
          <w:rFonts w:ascii="Times New Roman" w:eastAsiaTheme="minorHAnsi" w:hAnsi="Times New Roman" w:cs="Times New Roman"/>
          <w:b/>
          <w:color w:val="7F7F7F" w:themeColor="text1" w:themeTint="80"/>
          <w:sz w:val="24"/>
          <w:szCs w:val="24"/>
          <w:lang w:eastAsia="en-US"/>
        </w:rPr>
        <w:t xml:space="preserve"> </w:t>
      </w: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Нарушение устранено.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расчетных ведомостях надбавка указана как Повышающий профессиональный коэффициент. </w:t>
      </w: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ходе мероприятия нарушение устранено.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мероприятия установлено, что приказом от 03.03.2022г. №19 «Об оплате работнику» Москалевой Наталье Владимировне была произведена оплата за работу в жюри 04 марта 2022 за 7,2 часа в сумме 756,34 рублей. 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Положением об оплате труда Учреждения оплата за работу в составе жюри не предусмотрена. То есть, оплата за работу в жюри не имела правового характера.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же 7,2 часа за 04.03.2022 г. </w:t>
      </w:r>
      <w:proofErr w:type="spell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протабелировано</w:t>
      </w:r>
      <w:proofErr w:type="spell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работнику в табели учета использования рабочего времени и оплачено в расчетном периоде как переработка при суммированном учете рабочего времени.</w:t>
      </w:r>
    </w:p>
    <w:p w:rsidR="00EC33C8" w:rsidRPr="00D03761" w:rsidRDefault="00EC33C8" w:rsidP="00EC33C8">
      <w:pPr>
        <w:pStyle w:val="a5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Сумму 756,34 рубля необходимо восстановить. </w:t>
      </w: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Нарушение устранено.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Минимальный </w:t>
      </w: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оплаты труда</w:t>
      </w:r>
      <w:proofErr w:type="gram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Иркутской области с 1 января 2022 составил 22224,00 рублей,  с 01 июня 2022г.  24446,40 рублей.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выборочной проверке начисления заработной платы </w:t>
      </w: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МРОТ по должностям сторож и кочегар установлено следующее: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недоначислено</w:t>
      </w:r>
      <w:proofErr w:type="spell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заработной платы Михееву В.А. 6541,73 рублей; </w:t>
      </w:r>
      <w:proofErr w:type="spell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Молостову</w:t>
      </w:r>
      <w:proofErr w:type="spell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А.Г. 9101,23 рублей; </w:t>
      </w:r>
      <w:proofErr w:type="spell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Цыцареву</w:t>
      </w:r>
      <w:proofErr w:type="spell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В.А. 6700,50 рублей; Смолянинову В.И. 7151,87 рублей. Иванову В.В. излишне начислено 1321,25 рублей.</w:t>
      </w:r>
    </w:p>
    <w:p w:rsidR="00EC33C8" w:rsidRPr="00D03761" w:rsidRDefault="00EC33C8" w:rsidP="00EC33C8">
      <w:pPr>
        <w:pStyle w:val="a5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выше </w:t>
      </w: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изложенным</w:t>
      </w:r>
      <w:proofErr w:type="gram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Учреждению произвести перерасчет заработной платы. </w:t>
      </w: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Нарушение устранено.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hAnsi="Times New Roman" w:cs="Times New Roman"/>
          <w:b/>
          <w:sz w:val="24"/>
          <w:szCs w:val="24"/>
        </w:rPr>
        <w:t>8.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со ст. 136 ТК РФ зарплата выплачивается не реже, чем каждые полмесяца и не позднее 15 календарных дней со дня окончания периода, за который она начислена. Даты выплаты заработной платы в Учреждении установлены Правилами внутреннего распорядка (утв.15.03.2019г.) 20 и 5 числа каждого месяца. Коллективным договором Учреждения так же предусмотрены даты выплаты зарплаты за первую половину месяца 25 числа текущего месяца, за вторую половину 10 числа следующего месяца. Зарплата выплачивается в </w:t>
      </w:r>
      <w:proofErr w:type="gramStart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</w:t>
      </w:r>
      <w:proofErr w:type="gramEnd"/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установленные коллективным договором. В  Правила внутреннего распорядка изменения не вносились.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9.</w:t>
      </w: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пунктом 34 Положения об оплате труда установление выплат стимулирующего характера работникам Учреждения осуществляется на основании показателей и критериев эффективности деятельности работников, а также с учетом показателей и критериев эффективности деятельности работников Учреждения, предусмотренных Положением. 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и критерии эффективности деятельности каждого работника рассматриваются комиссией, созданной в учреждении. Комиссия, в составе 5 человек, создана на основании приказа № 8 от 10.01.2021 года.</w:t>
      </w:r>
    </w:p>
    <w:p w:rsidR="00EC33C8" w:rsidRPr="00D03761" w:rsidRDefault="00EC33C8" w:rsidP="00EC33C8">
      <w:pPr>
        <w:pStyle w:val="a5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Решение комиссии оформляется протоколом, на основании которого заведующий издает приказ о распределении выплат стимулирующего характера. 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сумма стимулирующих выплат составила 706618,35 рублей.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Протоколы комиссии о распределении стимулирующих выплат к проверке не представлены, что не позволяет проанализировать  обоснованность распределения стимулирующих выплат. </w:t>
      </w:r>
    </w:p>
    <w:p w:rsidR="00EC33C8" w:rsidRPr="00D03761" w:rsidRDefault="00EC33C8" w:rsidP="00EC33C8">
      <w:pPr>
        <w:pStyle w:val="a5"/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3761">
        <w:rPr>
          <w:rFonts w:ascii="Times New Roman" w:hAnsi="Times New Roman" w:cs="Times New Roman"/>
          <w:b/>
          <w:sz w:val="24"/>
          <w:szCs w:val="24"/>
        </w:rPr>
        <w:t>10.</w:t>
      </w:r>
      <w:r w:rsidRPr="00D03761">
        <w:rPr>
          <w:rFonts w:ascii="Times New Roman" w:eastAsia="Arial Unicode MS" w:hAnsi="Times New Roman" w:cs="Times New Roman"/>
          <w:sz w:val="24"/>
          <w:szCs w:val="24"/>
        </w:rPr>
        <w:t>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через сбербанк-онлайн по указанным в квитанции реквизитам.</w:t>
      </w:r>
    </w:p>
    <w:p w:rsidR="00EC33C8" w:rsidRPr="00D03761" w:rsidRDefault="00EC33C8" w:rsidP="00EC33C8">
      <w:pPr>
        <w:shd w:val="clear" w:color="auto" w:fill="FFFFFF"/>
        <w:ind w:firstLine="709"/>
        <w:jc w:val="both"/>
        <w:rPr>
          <w:rFonts w:eastAsia="Arial Unicode MS"/>
        </w:rPr>
      </w:pPr>
      <w:r w:rsidRPr="00D03761">
        <w:rPr>
          <w:rFonts w:eastAsia="Arial Unicode MS"/>
        </w:rPr>
        <w:t xml:space="preserve">На основании пунктом 4.2.6. положения </w:t>
      </w:r>
      <w:proofErr w:type="gramStart"/>
      <w:r w:rsidRPr="00D03761">
        <w:rPr>
          <w:rFonts w:eastAsia="Arial Unicode MS"/>
        </w:rPr>
        <w:t>–в</w:t>
      </w:r>
      <w:proofErr w:type="gramEnd"/>
      <w:r w:rsidRPr="00D03761">
        <w:rPr>
          <w:rFonts w:eastAsia="Arial Unicode MS"/>
        </w:rPr>
        <w:t>несение родительской платы осуществляется ежемесячно в срок до 12-го числа месяца, в котором будет организовано питание.</w:t>
      </w:r>
    </w:p>
    <w:p w:rsidR="00EC33C8" w:rsidRPr="00D03761" w:rsidRDefault="00EC33C8" w:rsidP="00EC33C8">
      <w:pPr>
        <w:shd w:val="clear" w:color="auto" w:fill="FFFFFF"/>
        <w:spacing w:line="276" w:lineRule="auto"/>
        <w:ind w:firstLine="709"/>
        <w:jc w:val="both"/>
        <w:rPr>
          <w:rFonts w:eastAsia="Arial Unicode MS"/>
        </w:rPr>
      </w:pPr>
      <w:proofErr w:type="gramStart"/>
      <w:r w:rsidRPr="00D03761">
        <w:rPr>
          <w:rFonts w:eastAsia="Arial Unicode MS"/>
        </w:rPr>
        <w:t>В соответствии с пунктом 3.4 договора об образовании по образовательным программам дошкольного образования с родителями воспитанников родительская плата за содержание детей в дошкольном образовательном учреждении вносится ежемесячно не позднее 10 числа месяца, следующего за отчетным на основании табеля учета посещаемости детей, что не соответствует положению.</w:t>
      </w:r>
      <w:proofErr w:type="gramEnd"/>
      <w:r w:rsidRPr="00D03761">
        <w:rPr>
          <w:rFonts w:eastAsia="Arial Unicode MS"/>
        </w:rPr>
        <w:t xml:space="preserve">  Необходимо пункт 3.4 договора привести в соответствие с положением.</w:t>
      </w:r>
    </w:p>
    <w:p w:rsidR="00EC33C8" w:rsidRPr="00D03761" w:rsidRDefault="00EC33C8" w:rsidP="00EC33C8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D03761">
        <w:rPr>
          <w:b/>
        </w:rPr>
        <w:t>11</w:t>
      </w:r>
      <w:r w:rsidRPr="00D03761">
        <w:t>.</w:t>
      </w:r>
      <w:r w:rsidRPr="00D03761">
        <w:rPr>
          <w:rFonts w:eastAsia="Arial Unicode MS"/>
        </w:rPr>
        <w:t>На основании бухгалтерских документов рассчитана средняя стоимость (за 9 месяцев) одного дето-дня, она составила 88,41рублей вместо установленного размера одного дня 91,93 рубля</w:t>
      </w:r>
      <w:proofErr w:type="gramStart"/>
      <w:r w:rsidRPr="00D03761">
        <w:rPr>
          <w:rFonts w:eastAsia="Arial Unicode MS"/>
        </w:rPr>
        <w:t xml:space="preserve"> .</w:t>
      </w:r>
      <w:proofErr w:type="gramEnd"/>
    </w:p>
    <w:p w:rsidR="00EC33C8" w:rsidRPr="00D03761" w:rsidRDefault="00EC33C8" w:rsidP="00EC33C8">
      <w:pPr>
        <w:spacing w:line="276" w:lineRule="auto"/>
        <w:ind w:firstLine="709"/>
        <w:jc w:val="both"/>
        <w:rPr>
          <w:rFonts w:eastAsia="Arial Unicode MS"/>
        </w:rPr>
      </w:pPr>
      <w:r w:rsidRPr="00D03761">
        <w:rPr>
          <w:b/>
        </w:rPr>
        <w:t>12.</w:t>
      </w:r>
      <w:r w:rsidRPr="00D03761">
        <w:rPr>
          <w:rFonts w:eastAsia="Arial Unicode MS"/>
        </w:rPr>
        <w:t xml:space="preserve">В августе </w:t>
      </w:r>
      <w:proofErr w:type="spellStart"/>
      <w:r w:rsidRPr="00D03761">
        <w:rPr>
          <w:rFonts w:eastAsia="Arial Unicode MS"/>
        </w:rPr>
        <w:t>протабелировано</w:t>
      </w:r>
      <w:proofErr w:type="spellEnd"/>
      <w:r w:rsidRPr="00D03761">
        <w:rPr>
          <w:rFonts w:eastAsia="Arial Unicode MS"/>
        </w:rPr>
        <w:t xml:space="preserve"> 33 дето-дня, а в меню-требовании за август 29 дето-дней. (Согласно ведомости </w:t>
      </w:r>
      <w:proofErr w:type="gramStart"/>
      <w:r w:rsidRPr="00D03761">
        <w:rPr>
          <w:rFonts w:eastAsia="Arial Unicode MS"/>
        </w:rPr>
        <w:t xml:space="preserve">по расчетам с родителями за содержание детей в детских </w:t>
      </w:r>
      <w:r w:rsidRPr="00D03761">
        <w:rPr>
          <w:rFonts w:eastAsia="Arial Unicode MS"/>
        </w:rPr>
        <w:lastRenderedPageBreak/>
        <w:t>учреждениях за август</w:t>
      </w:r>
      <w:proofErr w:type="gramEnd"/>
      <w:r w:rsidRPr="00D03761">
        <w:rPr>
          <w:rFonts w:eastAsia="Arial Unicode MS"/>
        </w:rPr>
        <w:t xml:space="preserve">  родительская плата начислена за 33 дето-дня). За 4 дето-дня родительская плата в сумме 367,72 рублей начислена неправомерна.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03761">
        <w:rPr>
          <w:rFonts w:eastAsia="Arial Unicode MS"/>
          <w:b/>
        </w:rPr>
        <w:t>13.</w:t>
      </w:r>
      <w:r w:rsidRPr="00D03761">
        <w:t>В ходе проверки первичных документов согласно ч.2 ст.9 Федерального закона №402-ФЗ от 06.12.2011 года «О бухгалтерском учете» за проверяемый период установлено, что меню-требования не подписаны ответственными лицами (бухгалтером) за ведение данной формы.</w:t>
      </w:r>
    </w:p>
    <w:p w:rsidR="00EC33C8" w:rsidRPr="00D03761" w:rsidRDefault="00EC33C8" w:rsidP="00EC33C8">
      <w:pPr>
        <w:shd w:val="clear" w:color="auto" w:fill="FFFFFF"/>
        <w:spacing w:line="276" w:lineRule="auto"/>
        <w:ind w:right="23" w:firstLine="709"/>
        <w:jc w:val="both"/>
        <w:rPr>
          <w:rFonts w:eastAsia="Arial Unicode MS"/>
        </w:rPr>
      </w:pPr>
      <w:r w:rsidRPr="00D03761">
        <w:rPr>
          <w:rFonts w:eastAsia="Arial Unicode MS"/>
        </w:rPr>
        <w:t xml:space="preserve">В договорах с ИП </w:t>
      </w:r>
      <w:proofErr w:type="spellStart"/>
      <w:r w:rsidRPr="00D03761">
        <w:rPr>
          <w:rFonts w:eastAsia="Arial Unicode MS"/>
        </w:rPr>
        <w:t>Кажура</w:t>
      </w:r>
      <w:proofErr w:type="spellEnd"/>
      <w:r w:rsidRPr="00D03761">
        <w:rPr>
          <w:rFonts w:eastAsia="Arial Unicode MS"/>
        </w:rPr>
        <w:t xml:space="preserve"> А.Н., счетах-фактурах и накладных продукты питания указаны без качественных характеристик, только по наименованиям: куриные яйца не указывается категория яиц, сметана, сливочное масло не указан процент жирности. 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03761">
        <w:rPr>
          <w:b/>
        </w:rPr>
        <w:t>14.</w:t>
      </w:r>
      <w:r w:rsidRPr="00D03761">
        <w:t>В ходе проверки ведения банковских операций выявлены нарушения ст.9 Федерального закона №402-ФЗ от 06.12.2011 года «О бухгалтерском учете»: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03761">
        <w:t>-к заявкам на оплату расходов: №145 от 04.08.2022года; №164 от 23.08.2022 года; №165 от 26.08.2022 года; №170 от 09.09.2022 года; №174 от 09.09.2022 года; №179 от 09.09.2022 года; №187 от 21.09.2022 года; №196 от 10.10.2022 года; №210 от 25.10.2022 года; №219 от 08.11.2022 года; №219 от 08.11.2022 года; № 221 от 08.11.2022 года;</w:t>
      </w:r>
      <w:proofErr w:type="gramEnd"/>
      <w:r w:rsidRPr="00D03761">
        <w:t xml:space="preserve"> №241 от 25.11.2022 года не приложены реестры на зачисление денежных средств на счета банковских карт (945603,32 рубля). </w:t>
      </w:r>
      <w:r w:rsidRPr="00D03761">
        <w:rPr>
          <w:b/>
        </w:rPr>
        <w:t>Нарушение устранено</w:t>
      </w:r>
      <w:r w:rsidRPr="00D03761">
        <w:t>;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D03761">
        <w:t>-в реестрах на  зачисление денежных средств на счета банковских карт №27 от 07.04.2022 года; № 47 от 01.07.2022 года</w:t>
      </w:r>
      <w:proofErr w:type="gramStart"/>
      <w:r w:rsidRPr="00D03761">
        <w:t xml:space="preserve"> ;</w:t>
      </w:r>
      <w:proofErr w:type="gramEnd"/>
      <w:r w:rsidRPr="00D03761">
        <w:t xml:space="preserve"> №48 от 06.07.2022 года; №85 от 11.07.2022 года; № 86 от 14.07.2022года; № 87 от 19.07.2022 года; № 88 от 22.07.2022 года отсутствует подпись главного бухгалтера (231968,47 рубля). </w:t>
      </w:r>
      <w:r w:rsidRPr="00D03761">
        <w:rPr>
          <w:b/>
        </w:rPr>
        <w:t>Нарушение устранено;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03761">
        <w:t>-в реестрах на  зачисление денежных средств на счета банковских карт № 27 от 07.04.2022 года; № 46 от 24.06.2022 года; № 45 от 15.06.2022 года; №44 от 03.06.2022 года</w:t>
      </w:r>
      <w:proofErr w:type="gramStart"/>
      <w:r w:rsidRPr="00D03761">
        <w:t xml:space="preserve"> ;</w:t>
      </w:r>
      <w:proofErr w:type="gramEnd"/>
      <w:r w:rsidRPr="00D03761">
        <w:t xml:space="preserve">№ 43 от 03.06.2022 года; № 42 от 25 мая 2022 года отсутствует печать Учреждения (753011,83 рубля). </w:t>
      </w:r>
      <w:r w:rsidRPr="00D03761">
        <w:rPr>
          <w:b/>
        </w:rPr>
        <w:t>Нарушение устранено.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03761">
        <w:rPr>
          <w:rFonts w:eastAsia="Arial Unicode MS"/>
          <w:b/>
        </w:rPr>
        <w:t>15.</w:t>
      </w:r>
      <w:proofErr w:type="gramStart"/>
      <w:r w:rsidRPr="00D03761">
        <w:t>Согласно Приказа</w:t>
      </w:r>
      <w:proofErr w:type="gramEnd"/>
      <w:r w:rsidRPr="00D03761">
        <w:t xml:space="preserve"> Минфина России от 30.03.2015г. №52н авансовый отчет (ф.0504505) служит для учета </w:t>
      </w:r>
      <w:r w:rsidRPr="00D03761">
        <w:rPr>
          <w:rFonts w:eastAsiaTheme="minorHAnsi"/>
          <w:bCs/>
          <w:lang w:eastAsia="en-US"/>
        </w:rPr>
        <w:t>расчетов с подотчетными лицами, при условии оформления на бумажном носителе. Подотчетное лицо приводит сведения о себе на лицевой стороне авансового отчета и заполняет на оборотной стороне о фактически израсходованных им суммах с указанием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r w:rsidRPr="00D03761">
        <w:rPr>
          <w:rFonts w:eastAsiaTheme="minorHAnsi"/>
          <w:lang w:eastAsia="en-US"/>
        </w:rPr>
        <w:t xml:space="preserve"> Авансовый отчет утверждаются руководителем учреждения или лицом, им уполномоченным. На оборотной стороне авансового отчета, содержащие сведения о расходах, принимаемых учреждением к бухгалтерскому учету, и бухгалтерские корреспонденции заполняются лицом, на которое возложено ведение бухгалтерского учета.</w:t>
      </w:r>
      <w:r w:rsidRPr="00D03761">
        <w:t xml:space="preserve"> 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03761">
        <w:t>В нарушении данных требований при заполнении формы 0504505, установлены следующие недочеты: в авансовых отчетах не заполняется количество приложенных подтверждающих документов, нет подписи главного бухгалтера, нет подписи бухгалтера, в табличной части не заполняются бухгалтерские записи.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03761">
        <w:rPr>
          <w:rFonts w:eastAsia="Arial Unicode MS"/>
          <w:b/>
        </w:rPr>
        <w:t>16.</w:t>
      </w:r>
      <w:r w:rsidRPr="00D03761">
        <w:t xml:space="preserve">В нарушение Федерального закона от 06.12.2011г. № 402-ФЗ «О бухгалтерском учете» в журнале операций №7, </w:t>
      </w:r>
      <w:proofErr w:type="spellStart"/>
      <w:r w:rsidRPr="00D03761">
        <w:t>оборотно</w:t>
      </w:r>
      <w:proofErr w:type="spellEnd"/>
      <w:r w:rsidRPr="00D03761">
        <w:t>-сальдовой ведомости и Главной книге по счету 105.00  в 2022 году  сумма 130,7 тыс. рублей, по актам списания материальных запасов, не отражена.</w:t>
      </w:r>
    </w:p>
    <w:p w:rsidR="00EC33C8" w:rsidRPr="00D03761" w:rsidRDefault="00EC33C8" w:rsidP="00EC33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D03761">
        <w:rPr>
          <w:b/>
        </w:rPr>
        <w:t>17.</w:t>
      </w:r>
      <w:r w:rsidRPr="00D03761">
        <w:t xml:space="preserve"> В нарушение части 1 статьи 16 Закона №44-ФЗ произведены закупки на сумму 108,0 тыс. рублей не предусмотренные  планом-графиком на 2022 год.</w:t>
      </w:r>
    </w:p>
    <w:p w:rsidR="00464ABA" w:rsidRPr="00D03761" w:rsidRDefault="00464ABA" w:rsidP="00464ABA">
      <w:pPr>
        <w:jc w:val="center"/>
      </w:pPr>
    </w:p>
    <w:p w:rsidR="00EC33C8" w:rsidRPr="00D03761" w:rsidRDefault="00EC33C8" w:rsidP="00464ABA">
      <w:pPr>
        <w:jc w:val="center"/>
      </w:pPr>
    </w:p>
    <w:p w:rsidR="00EC33C8" w:rsidRPr="00D03761" w:rsidRDefault="00EC33C8" w:rsidP="00464ABA">
      <w:pPr>
        <w:jc w:val="center"/>
      </w:pPr>
    </w:p>
    <w:p w:rsidR="00EC33C8" w:rsidRPr="00D03761" w:rsidRDefault="00EC33C8" w:rsidP="00EC33C8">
      <w:pPr>
        <w:jc w:val="both"/>
      </w:pPr>
      <w:r w:rsidRPr="00D03761">
        <w:t xml:space="preserve">Председатель                                                                                   </w:t>
      </w:r>
      <w:proofErr w:type="spellStart"/>
      <w:r w:rsidRPr="00D03761">
        <w:t>Г.И.Метелева</w:t>
      </w:r>
      <w:proofErr w:type="spellEnd"/>
    </w:p>
    <w:sectPr w:rsidR="00EC33C8" w:rsidRPr="00D0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A"/>
    <w:rsid w:val="000F3BD1"/>
    <w:rsid w:val="00464ABA"/>
    <w:rsid w:val="005F1233"/>
    <w:rsid w:val="008777E5"/>
    <w:rsid w:val="00B571AD"/>
    <w:rsid w:val="00D03761"/>
    <w:rsid w:val="00E647A3"/>
    <w:rsid w:val="00E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C33C8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EC33C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C33C8"/>
  </w:style>
  <w:style w:type="character" w:customStyle="1" w:styleId="eop">
    <w:name w:val="eop"/>
    <w:basedOn w:val="a0"/>
    <w:rsid w:val="00E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C33C8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EC33C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C33C8"/>
  </w:style>
  <w:style w:type="character" w:customStyle="1" w:styleId="eop">
    <w:name w:val="eop"/>
    <w:basedOn w:val="a0"/>
    <w:rsid w:val="00EC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2023-03-03T04:17:00Z</cp:lastPrinted>
  <dcterms:created xsi:type="dcterms:W3CDTF">2023-03-03T04:09:00Z</dcterms:created>
  <dcterms:modified xsi:type="dcterms:W3CDTF">2023-03-03T04:49:00Z</dcterms:modified>
</cp:coreProperties>
</file>