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4B8" w:rsidRPr="00924A4B" w:rsidRDefault="006074B8" w:rsidP="006074B8">
      <w:pPr>
        <w:pStyle w:val="a5"/>
        <w:rPr>
          <w:sz w:val="26"/>
          <w:szCs w:val="26"/>
        </w:rPr>
      </w:pPr>
      <w:r>
        <w:t xml:space="preserve">                                                                                                   </w:t>
      </w:r>
      <w:r w:rsidRPr="00924A4B">
        <w:rPr>
          <w:sz w:val="26"/>
          <w:szCs w:val="26"/>
        </w:rPr>
        <w:t>Приложение</w:t>
      </w:r>
    </w:p>
    <w:p w:rsidR="006074B8" w:rsidRPr="00924A4B" w:rsidRDefault="006074B8" w:rsidP="006074B8">
      <w:pPr>
        <w:pStyle w:val="a5"/>
        <w:rPr>
          <w:sz w:val="26"/>
          <w:szCs w:val="26"/>
        </w:rPr>
      </w:pPr>
      <w:r w:rsidRPr="00924A4B">
        <w:rPr>
          <w:sz w:val="26"/>
          <w:szCs w:val="26"/>
        </w:rPr>
        <w:t xml:space="preserve">                                                           </w:t>
      </w:r>
      <w:r w:rsidR="00924A4B">
        <w:rPr>
          <w:sz w:val="26"/>
          <w:szCs w:val="26"/>
        </w:rPr>
        <w:t xml:space="preserve">     </w:t>
      </w:r>
      <w:r w:rsidRPr="00924A4B">
        <w:rPr>
          <w:sz w:val="26"/>
          <w:szCs w:val="26"/>
        </w:rPr>
        <w:t>к распоряжению Контрольно-счетной</w:t>
      </w:r>
    </w:p>
    <w:p w:rsidR="006074B8" w:rsidRPr="00924A4B" w:rsidRDefault="00924A4B" w:rsidP="00924A4B">
      <w:pPr>
        <w:pStyle w:val="a5"/>
        <w:rPr>
          <w:sz w:val="26"/>
          <w:szCs w:val="26"/>
        </w:rPr>
      </w:pPr>
      <w:r w:rsidRPr="00924A4B">
        <w:rPr>
          <w:sz w:val="26"/>
          <w:szCs w:val="26"/>
        </w:rPr>
        <w:t xml:space="preserve">                                                           </w:t>
      </w:r>
      <w:r>
        <w:rPr>
          <w:sz w:val="26"/>
          <w:szCs w:val="26"/>
        </w:rPr>
        <w:t xml:space="preserve">     </w:t>
      </w:r>
      <w:r w:rsidRPr="00924A4B">
        <w:rPr>
          <w:sz w:val="26"/>
          <w:szCs w:val="26"/>
        </w:rPr>
        <w:t>палаты муниципального образования</w:t>
      </w:r>
    </w:p>
    <w:p w:rsidR="00924A4B" w:rsidRPr="00924A4B" w:rsidRDefault="00924A4B" w:rsidP="00924A4B">
      <w:pPr>
        <w:pStyle w:val="a5"/>
        <w:rPr>
          <w:sz w:val="26"/>
          <w:szCs w:val="26"/>
        </w:rPr>
      </w:pPr>
      <w:r w:rsidRPr="00924A4B">
        <w:rPr>
          <w:sz w:val="26"/>
          <w:szCs w:val="26"/>
        </w:rPr>
        <w:t xml:space="preserve">                                                           </w:t>
      </w:r>
      <w:r>
        <w:rPr>
          <w:sz w:val="26"/>
          <w:szCs w:val="26"/>
        </w:rPr>
        <w:t xml:space="preserve">     </w:t>
      </w:r>
      <w:r w:rsidRPr="00924A4B">
        <w:rPr>
          <w:sz w:val="26"/>
          <w:szCs w:val="26"/>
        </w:rPr>
        <w:t>Балаганский район</w:t>
      </w:r>
    </w:p>
    <w:p w:rsidR="00924A4B" w:rsidRPr="00924A4B" w:rsidRDefault="00924A4B" w:rsidP="00924A4B">
      <w:pPr>
        <w:spacing w:after="669" w:line="259" w:lineRule="auto"/>
        <w:ind w:right="102" w:firstLine="0"/>
        <w:rPr>
          <w:sz w:val="26"/>
          <w:szCs w:val="26"/>
        </w:rPr>
      </w:pPr>
      <w:r w:rsidRPr="00924A4B">
        <w:rPr>
          <w:sz w:val="26"/>
          <w:szCs w:val="26"/>
        </w:rPr>
        <w:t xml:space="preserve">                                                                                                 </w:t>
      </w:r>
      <w:r>
        <w:rPr>
          <w:sz w:val="26"/>
          <w:szCs w:val="26"/>
        </w:rPr>
        <w:t xml:space="preserve">    </w:t>
      </w:r>
      <w:r w:rsidRPr="00924A4B">
        <w:rPr>
          <w:sz w:val="26"/>
          <w:szCs w:val="26"/>
        </w:rPr>
        <w:t xml:space="preserve">от </w:t>
      </w:r>
      <w:r w:rsidR="006257D3">
        <w:rPr>
          <w:sz w:val="26"/>
          <w:szCs w:val="26"/>
        </w:rPr>
        <w:t xml:space="preserve">28.09.2021 </w:t>
      </w:r>
      <w:r w:rsidRPr="00924A4B">
        <w:rPr>
          <w:sz w:val="26"/>
          <w:szCs w:val="26"/>
        </w:rPr>
        <w:t xml:space="preserve">№ </w:t>
      </w:r>
      <w:r w:rsidR="006257D3">
        <w:rPr>
          <w:sz w:val="26"/>
          <w:szCs w:val="26"/>
        </w:rPr>
        <w:t>20-р</w:t>
      </w:r>
    </w:p>
    <w:p w:rsidR="00924A4B" w:rsidRDefault="00924A4B" w:rsidP="00924A4B">
      <w:pPr>
        <w:pStyle w:val="a5"/>
        <w:jc w:val="center"/>
      </w:pPr>
    </w:p>
    <w:p w:rsidR="00924A4B" w:rsidRPr="00924A4B" w:rsidRDefault="004248B2" w:rsidP="00924A4B">
      <w:pPr>
        <w:pStyle w:val="a5"/>
        <w:jc w:val="center"/>
        <w:rPr>
          <w:b/>
        </w:rPr>
      </w:pPr>
      <w:r w:rsidRPr="00924A4B">
        <w:rPr>
          <w:b/>
        </w:rPr>
        <w:t>КОНТРОЛЬНО-СЧЕТНАЯ ПАЛАТА МУНИЦИПАЛЬНОГО ОБРАЗОВАНИЯ БАЛАГАНСКИЙ РАЙОН</w:t>
      </w:r>
    </w:p>
    <w:p w:rsidR="00924A4B" w:rsidRDefault="00924A4B" w:rsidP="00924A4B">
      <w:pPr>
        <w:pStyle w:val="a5"/>
        <w:jc w:val="center"/>
      </w:pPr>
    </w:p>
    <w:p w:rsidR="00D36BDC" w:rsidRDefault="00D36BDC" w:rsidP="00D36BDC">
      <w:pPr>
        <w:pStyle w:val="a5"/>
        <w:jc w:val="center"/>
      </w:pPr>
    </w:p>
    <w:p w:rsidR="00D36BDC" w:rsidRDefault="00D36BDC" w:rsidP="00D36BDC">
      <w:pPr>
        <w:pStyle w:val="a5"/>
        <w:jc w:val="center"/>
      </w:pPr>
    </w:p>
    <w:p w:rsidR="00D36BDC" w:rsidRDefault="00D36BDC" w:rsidP="00D36BDC">
      <w:pPr>
        <w:pStyle w:val="a5"/>
        <w:jc w:val="center"/>
      </w:pPr>
    </w:p>
    <w:p w:rsidR="00D36BDC" w:rsidRDefault="00D36BDC" w:rsidP="00D36BDC">
      <w:pPr>
        <w:pStyle w:val="a5"/>
        <w:jc w:val="center"/>
      </w:pPr>
    </w:p>
    <w:p w:rsidR="00924A4B" w:rsidRPr="00DC40C0" w:rsidRDefault="004248B2" w:rsidP="00D36BDC">
      <w:pPr>
        <w:pStyle w:val="a5"/>
        <w:jc w:val="center"/>
        <w:rPr>
          <w:b/>
        </w:rPr>
      </w:pPr>
      <w:r w:rsidRPr="00DC40C0">
        <w:rPr>
          <w:b/>
        </w:rPr>
        <w:t>Стандарт внешнего муниципального финансового контроля</w:t>
      </w:r>
    </w:p>
    <w:p w:rsidR="00D36BDC" w:rsidRPr="00924A4B" w:rsidRDefault="006074B8" w:rsidP="00D36BDC">
      <w:pPr>
        <w:pStyle w:val="a5"/>
        <w:jc w:val="center"/>
        <w:rPr>
          <w:b/>
        </w:rPr>
      </w:pPr>
      <w:r w:rsidRPr="00924A4B">
        <w:rPr>
          <w:b/>
        </w:rPr>
        <w:t>«</w:t>
      </w:r>
      <w:r w:rsidR="00D36BDC">
        <w:rPr>
          <w:b/>
        </w:rPr>
        <w:t>О порядке проведения и оформления результатов финансово-экономической экспертизы проектов муниципальных правовых актов, а также муниципальных программ»</w:t>
      </w:r>
    </w:p>
    <w:p w:rsidR="00882232" w:rsidRPr="00924A4B" w:rsidRDefault="00882232" w:rsidP="00D36BDC">
      <w:pPr>
        <w:pStyle w:val="a5"/>
        <w:rPr>
          <w:b/>
        </w:rPr>
      </w:pPr>
    </w:p>
    <w:p w:rsidR="00DC40C0" w:rsidRPr="00DC40C0" w:rsidRDefault="00DC40C0" w:rsidP="00DC40C0">
      <w:pPr>
        <w:pStyle w:val="a5"/>
        <w:jc w:val="center"/>
        <w:rPr>
          <w:b/>
        </w:rPr>
      </w:pPr>
      <w:bookmarkStart w:id="0" w:name="_GoBack"/>
      <w:r w:rsidRPr="00DC40C0">
        <w:rPr>
          <w:b/>
        </w:rPr>
        <w:t>СВФК 00004</w:t>
      </w:r>
    </w:p>
    <w:bookmarkEnd w:id="0"/>
    <w:p w:rsidR="00DC40C0" w:rsidRDefault="00DC40C0" w:rsidP="00D26B1B">
      <w:pPr>
        <w:pStyle w:val="a5"/>
        <w:jc w:val="center"/>
        <w:rPr>
          <w:sz w:val="26"/>
          <w:szCs w:val="26"/>
        </w:rPr>
      </w:pPr>
    </w:p>
    <w:p w:rsidR="00DC40C0" w:rsidRDefault="00DC40C0" w:rsidP="00D26B1B">
      <w:pPr>
        <w:pStyle w:val="a5"/>
        <w:jc w:val="center"/>
        <w:rPr>
          <w:sz w:val="26"/>
          <w:szCs w:val="26"/>
        </w:rPr>
      </w:pPr>
    </w:p>
    <w:p w:rsidR="00924A4B" w:rsidRDefault="00D36BDC" w:rsidP="00D26B1B">
      <w:pPr>
        <w:pStyle w:val="a5"/>
        <w:jc w:val="center"/>
        <w:rPr>
          <w:sz w:val="26"/>
          <w:szCs w:val="26"/>
        </w:rPr>
      </w:pPr>
      <w:r w:rsidRPr="00924A4B">
        <w:rPr>
          <w:sz w:val="26"/>
          <w:szCs w:val="26"/>
        </w:rPr>
        <w:t xml:space="preserve"> </w:t>
      </w:r>
      <w:r w:rsidR="006074B8" w:rsidRPr="00924A4B">
        <w:rPr>
          <w:sz w:val="26"/>
          <w:szCs w:val="26"/>
        </w:rPr>
        <w:t>(рекомендован решением коллегии Счетной палаты РФ (протокол от 17.10.2014 № 47К (993))</w:t>
      </w:r>
    </w:p>
    <w:p w:rsidR="00CD7FCB" w:rsidRDefault="00CD7FCB" w:rsidP="00924A4B">
      <w:pPr>
        <w:pStyle w:val="a5"/>
        <w:rPr>
          <w:sz w:val="26"/>
          <w:szCs w:val="26"/>
        </w:rPr>
      </w:pPr>
    </w:p>
    <w:p w:rsidR="00CD7FCB" w:rsidRPr="00924A4B" w:rsidRDefault="00CD7FCB" w:rsidP="00924A4B">
      <w:pPr>
        <w:pStyle w:val="a5"/>
        <w:rPr>
          <w:sz w:val="26"/>
          <w:szCs w:val="26"/>
        </w:rPr>
      </w:pPr>
    </w:p>
    <w:p w:rsidR="00924A4B" w:rsidRDefault="00924A4B" w:rsidP="00924A4B">
      <w:pPr>
        <w:spacing w:after="2079" w:line="259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Утвержден распор</w:t>
      </w:r>
      <w:r w:rsidR="00CD7FCB">
        <w:rPr>
          <w:sz w:val="26"/>
          <w:szCs w:val="26"/>
        </w:rPr>
        <w:t>яжением Председателя Контрольно-счетной палаты муниципального образования Балаганский район от</w:t>
      </w:r>
      <w:r w:rsidR="006257D3">
        <w:rPr>
          <w:sz w:val="26"/>
          <w:szCs w:val="26"/>
        </w:rPr>
        <w:t xml:space="preserve"> 28.09.2021г. № 20-р</w:t>
      </w:r>
      <w:r w:rsidR="00CD7FCB">
        <w:rPr>
          <w:sz w:val="26"/>
          <w:szCs w:val="26"/>
        </w:rPr>
        <w:t xml:space="preserve"> </w:t>
      </w:r>
    </w:p>
    <w:p w:rsidR="00CD7FCB" w:rsidRDefault="00CD7FCB" w:rsidP="00CD7FCB">
      <w:pPr>
        <w:pStyle w:val="a5"/>
        <w:rPr>
          <w:sz w:val="26"/>
          <w:szCs w:val="26"/>
        </w:rPr>
      </w:pPr>
      <w:r>
        <w:t xml:space="preserve">                                   </w:t>
      </w:r>
      <w:r w:rsidRPr="00CD7FCB">
        <w:rPr>
          <w:sz w:val="26"/>
          <w:szCs w:val="26"/>
        </w:rPr>
        <w:t xml:space="preserve">Действует с </w:t>
      </w:r>
      <w:r w:rsidR="00BD1E36">
        <w:rPr>
          <w:sz w:val="26"/>
          <w:szCs w:val="26"/>
        </w:rPr>
        <w:t>28 сентября 2021 года</w:t>
      </w:r>
    </w:p>
    <w:p w:rsidR="00CD7FCB" w:rsidRDefault="00CD7FCB" w:rsidP="00CD7FCB">
      <w:pPr>
        <w:pStyle w:val="a5"/>
        <w:rPr>
          <w:sz w:val="26"/>
          <w:szCs w:val="26"/>
        </w:rPr>
      </w:pPr>
    </w:p>
    <w:p w:rsidR="00CD7FCB" w:rsidRDefault="00CD7FCB" w:rsidP="00CD7FCB">
      <w:pPr>
        <w:pStyle w:val="a5"/>
        <w:rPr>
          <w:sz w:val="26"/>
          <w:szCs w:val="26"/>
        </w:rPr>
      </w:pPr>
    </w:p>
    <w:p w:rsidR="00CD7FCB" w:rsidRDefault="00CD7FCB" w:rsidP="00CD7FCB">
      <w:pPr>
        <w:pStyle w:val="a5"/>
        <w:rPr>
          <w:sz w:val="26"/>
          <w:szCs w:val="26"/>
        </w:rPr>
      </w:pPr>
    </w:p>
    <w:p w:rsidR="00CD7FCB" w:rsidRDefault="00CD7FCB" w:rsidP="00CD7FCB">
      <w:pPr>
        <w:pStyle w:val="a5"/>
        <w:rPr>
          <w:sz w:val="26"/>
          <w:szCs w:val="26"/>
        </w:rPr>
      </w:pPr>
    </w:p>
    <w:p w:rsidR="00D36BDC" w:rsidRDefault="00CD7FCB" w:rsidP="00CD7FCB">
      <w:pPr>
        <w:pStyle w:val="a5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</w:t>
      </w:r>
    </w:p>
    <w:p w:rsidR="00D36BDC" w:rsidRDefault="00D36BDC" w:rsidP="00CD7FCB">
      <w:pPr>
        <w:pStyle w:val="a5"/>
        <w:ind w:firstLine="0"/>
        <w:rPr>
          <w:sz w:val="26"/>
          <w:szCs w:val="26"/>
        </w:rPr>
      </w:pPr>
    </w:p>
    <w:p w:rsidR="00CD7FCB" w:rsidRDefault="00D36BDC" w:rsidP="00CD7FCB">
      <w:pPr>
        <w:pStyle w:val="a5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</w:t>
      </w:r>
      <w:r w:rsidR="00CD7FCB">
        <w:rPr>
          <w:sz w:val="26"/>
          <w:szCs w:val="26"/>
        </w:rPr>
        <w:t>п. Балаганск</w:t>
      </w:r>
    </w:p>
    <w:p w:rsidR="00CD7FCB" w:rsidRDefault="00CD7FCB" w:rsidP="00CD7FCB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</w:t>
      </w:r>
      <w:r w:rsidR="00823BF1" w:rsidRPr="006257D3">
        <w:rPr>
          <w:sz w:val="26"/>
          <w:szCs w:val="26"/>
        </w:rPr>
        <w:t>20</w:t>
      </w:r>
      <w:r w:rsidR="006257D3" w:rsidRPr="006257D3">
        <w:rPr>
          <w:sz w:val="26"/>
          <w:szCs w:val="26"/>
        </w:rPr>
        <w:t xml:space="preserve">21 </w:t>
      </w:r>
      <w:r w:rsidRPr="006257D3">
        <w:rPr>
          <w:sz w:val="26"/>
          <w:szCs w:val="26"/>
        </w:rPr>
        <w:t>год</w:t>
      </w:r>
    </w:p>
    <w:p w:rsidR="00D36BDC" w:rsidRDefault="00CD7FCB" w:rsidP="00CD7FCB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</w:t>
      </w:r>
    </w:p>
    <w:p w:rsidR="00D36BDC" w:rsidRDefault="00D36BDC" w:rsidP="00CD7FCB">
      <w:pPr>
        <w:pStyle w:val="a5"/>
        <w:rPr>
          <w:sz w:val="26"/>
          <w:szCs w:val="26"/>
        </w:rPr>
      </w:pPr>
    </w:p>
    <w:p w:rsidR="00D36BDC" w:rsidRDefault="00D36BDC" w:rsidP="00CD7FCB">
      <w:pPr>
        <w:pStyle w:val="a5"/>
        <w:rPr>
          <w:sz w:val="26"/>
          <w:szCs w:val="26"/>
        </w:rPr>
      </w:pPr>
    </w:p>
    <w:p w:rsidR="00D36BDC" w:rsidRDefault="00D36BDC" w:rsidP="00CD7FCB">
      <w:pPr>
        <w:pStyle w:val="a5"/>
        <w:rPr>
          <w:sz w:val="26"/>
          <w:szCs w:val="26"/>
        </w:rPr>
      </w:pPr>
    </w:p>
    <w:p w:rsidR="00D36BDC" w:rsidRDefault="00D36BDC" w:rsidP="00CD7FCB">
      <w:pPr>
        <w:pStyle w:val="a5"/>
        <w:rPr>
          <w:sz w:val="26"/>
          <w:szCs w:val="26"/>
        </w:rPr>
      </w:pPr>
    </w:p>
    <w:p w:rsidR="00D36BDC" w:rsidRDefault="00D36BDC" w:rsidP="00CD7FCB">
      <w:pPr>
        <w:pStyle w:val="a5"/>
        <w:rPr>
          <w:sz w:val="26"/>
          <w:szCs w:val="26"/>
        </w:rPr>
      </w:pPr>
    </w:p>
    <w:p w:rsidR="00882232" w:rsidRPr="003372E9" w:rsidRDefault="00CD7FCB" w:rsidP="003372E9">
      <w:pPr>
        <w:pStyle w:val="a5"/>
        <w:rPr>
          <w:b/>
          <w:sz w:val="32"/>
          <w:szCs w:val="32"/>
        </w:rPr>
      </w:pPr>
      <w:r w:rsidRPr="003372E9">
        <w:rPr>
          <w:b/>
          <w:sz w:val="32"/>
          <w:szCs w:val="32"/>
        </w:rPr>
        <w:t xml:space="preserve">     </w:t>
      </w:r>
      <w:r w:rsidR="003372E9" w:rsidRPr="003372E9">
        <w:rPr>
          <w:b/>
          <w:sz w:val="32"/>
          <w:szCs w:val="32"/>
        </w:rPr>
        <w:t xml:space="preserve">                     </w:t>
      </w:r>
      <w:r w:rsidR="003372E9">
        <w:rPr>
          <w:b/>
          <w:sz w:val="32"/>
          <w:szCs w:val="32"/>
        </w:rPr>
        <w:t xml:space="preserve">             </w:t>
      </w:r>
      <w:r w:rsidR="003372E9" w:rsidRPr="003372E9">
        <w:rPr>
          <w:b/>
          <w:sz w:val="32"/>
          <w:szCs w:val="32"/>
        </w:rPr>
        <w:t xml:space="preserve">  </w:t>
      </w:r>
      <w:r w:rsidR="004248B2" w:rsidRPr="003372E9">
        <w:rPr>
          <w:b/>
          <w:sz w:val="32"/>
          <w:szCs w:val="32"/>
        </w:rPr>
        <w:t>Содержание</w:t>
      </w:r>
    </w:p>
    <w:sdt>
      <w:sdtPr>
        <w:id w:val="-794984540"/>
        <w:docPartObj>
          <w:docPartGallery w:val="Table of Contents"/>
        </w:docPartObj>
      </w:sdtPr>
      <w:sdtEndPr/>
      <w:sdtContent>
        <w:p w:rsidR="00C35EBC" w:rsidRDefault="004248B2">
          <w:pPr>
            <w:pStyle w:val="11"/>
            <w:tabs>
              <w:tab w:val="left" w:pos="660"/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82680001" w:history="1">
            <w:r w:rsidR="00C35EBC" w:rsidRPr="006C175C">
              <w:rPr>
                <w:rStyle w:val="a6"/>
                <w:bCs/>
                <w:noProof/>
                <w:u w:color="000000"/>
              </w:rPr>
              <w:t>1.</w:t>
            </w:r>
            <w:r w:rsidR="00C35EBC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C35EBC" w:rsidRPr="006C175C">
              <w:rPr>
                <w:rStyle w:val="a6"/>
                <w:noProof/>
              </w:rPr>
              <w:t>Общие положения</w:t>
            </w:r>
            <w:r w:rsidR="00C35EBC">
              <w:rPr>
                <w:noProof/>
                <w:webHidden/>
              </w:rPr>
              <w:tab/>
            </w:r>
            <w:r w:rsidR="00C35EBC">
              <w:rPr>
                <w:noProof/>
                <w:webHidden/>
              </w:rPr>
              <w:fldChar w:fldCharType="begin"/>
            </w:r>
            <w:r w:rsidR="00C35EBC">
              <w:rPr>
                <w:noProof/>
                <w:webHidden/>
              </w:rPr>
              <w:instrText xml:space="preserve"> PAGEREF _Toc82680001 \h </w:instrText>
            </w:r>
            <w:r w:rsidR="00C35EBC">
              <w:rPr>
                <w:noProof/>
                <w:webHidden/>
              </w:rPr>
            </w:r>
            <w:r w:rsidR="00C35EBC">
              <w:rPr>
                <w:noProof/>
                <w:webHidden/>
              </w:rPr>
              <w:fldChar w:fldCharType="separate"/>
            </w:r>
            <w:r w:rsidR="006C7C99">
              <w:rPr>
                <w:noProof/>
                <w:webHidden/>
              </w:rPr>
              <w:t>3</w:t>
            </w:r>
            <w:r w:rsidR="00C35EBC">
              <w:rPr>
                <w:noProof/>
                <w:webHidden/>
              </w:rPr>
              <w:fldChar w:fldCharType="end"/>
            </w:r>
          </w:hyperlink>
        </w:p>
        <w:p w:rsidR="00C35EBC" w:rsidRDefault="00DC40C0">
          <w:pPr>
            <w:pStyle w:val="11"/>
            <w:tabs>
              <w:tab w:val="left" w:pos="660"/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82680002" w:history="1">
            <w:r w:rsidR="00C35EBC" w:rsidRPr="006C175C">
              <w:rPr>
                <w:rStyle w:val="a6"/>
                <w:bCs/>
                <w:noProof/>
                <w:u w:color="000000"/>
              </w:rPr>
              <w:t>2.</w:t>
            </w:r>
            <w:r w:rsidR="00C35EBC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C35EBC" w:rsidRPr="006C175C">
              <w:rPr>
                <w:rStyle w:val="a6"/>
                <w:noProof/>
              </w:rPr>
              <w:t>Содержание, цели, задачи, предмет и объекты финансово-экономической экспертизы</w:t>
            </w:r>
            <w:r w:rsidR="00C35EBC">
              <w:rPr>
                <w:noProof/>
                <w:webHidden/>
              </w:rPr>
              <w:tab/>
            </w:r>
            <w:r w:rsidR="00C35EBC">
              <w:rPr>
                <w:noProof/>
                <w:webHidden/>
              </w:rPr>
              <w:fldChar w:fldCharType="begin"/>
            </w:r>
            <w:r w:rsidR="00C35EBC">
              <w:rPr>
                <w:noProof/>
                <w:webHidden/>
              </w:rPr>
              <w:instrText xml:space="preserve"> PAGEREF _Toc82680002 \h </w:instrText>
            </w:r>
            <w:r w:rsidR="00C35EBC">
              <w:rPr>
                <w:noProof/>
                <w:webHidden/>
              </w:rPr>
            </w:r>
            <w:r w:rsidR="00C35EBC">
              <w:rPr>
                <w:noProof/>
                <w:webHidden/>
              </w:rPr>
              <w:fldChar w:fldCharType="separate"/>
            </w:r>
            <w:r w:rsidR="006C7C99">
              <w:rPr>
                <w:noProof/>
                <w:webHidden/>
              </w:rPr>
              <w:t>4</w:t>
            </w:r>
            <w:r w:rsidR="00C35EBC">
              <w:rPr>
                <w:noProof/>
                <w:webHidden/>
              </w:rPr>
              <w:fldChar w:fldCharType="end"/>
            </w:r>
          </w:hyperlink>
        </w:p>
        <w:p w:rsidR="00C35EBC" w:rsidRDefault="00DC40C0">
          <w:pPr>
            <w:pStyle w:val="11"/>
            <w:tabs>
              <w:tab w:val="left" w:pos="660"/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82680003" w:history="1">
            <w:r w:rsidR="00C35EBC" w:rsidRPr="006C175C">
              <w:rPr>
                <w:rStyle w:val="a6"/>
                <w:bCs/>
                <w:noProof/>
                <w:u w:color="000000"/>
              </w:rPr>
              <w:t>3.</w:t>
            </w:r>
            <w:r w:rsidR="00C35EBC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C35EBC" w:rsidRPr="006C175C">
              <w:rPr>
                <w:rStyle w:val="a6"/>
                <w:noProof/>
              </w:rPr>
              <w:t>Порядок проведения финансово-экономической экспертизы</w:t>
            </w:r>
            <w:r w:rsidR="00C35EBC">
              <w:rPr>
                <w:noProof/>
                <w:webHidden/>
              </w:rPr>
              <w:tab/>
            </w:r>
            <w:r w:rsidR="00C35EBC">
              <w:rPr>
                <w:noProof/>
                <w:webHidden/>
              </w:rPr>
              <w:fldChar w:fldCharType="begin"/>
            </w:r>
            <w:r w:rsidR="00C35EBC">
              <w:rPr>
                <w:noProof/>
                <w:webHidden/>
              </w:rPr>
              <w:instrText xml:space="preserve"> PAGEREF _Toc82680003 \h </w:instrText>
            </w:r>
            <w:r w:rsidR="00C35EBC">
              <w:rPr>
                <w:noProof/>
                <w:webHidden/>
              </w:rPr>
            </w:r>
            <w:r w:rsidR="00C35EBC">
              <w:rPr>
                <w:noProof/>
                <w:webHidden/>
              </w:rPr>
              <w:fldChar w:fldCharType="separate"/>
            </w:r>
            <w:r w:rsidR="006C7C99">
              <w:rPr>
                <w:noProof/>
                <w:webHidden/>
              </w:rPr>
              <w:t>7</w:t>
            </w:r>
            <w:r w:rsidR="00C35EBC">
              <w:rPr>
                <w:noProof/>
                <w:webHidden/>
              </w:rPr>
              <w:fldChar w:fldCharType="end"/>
            </w:r>
          </w:hyperlink>
        </w:p>
        <w:p w:rsidR="00C35EBC" w:rsidRDefault="00DC40C0">
          <w:pPr>
            <w:pStyle w:val="11"/>
            <w:tabs>
              <w:tab w:val="left" w:pos="660"/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82680004" w:history="1">
            <w:r w:rsidR="00C35EBC" w:rsidRPr="006C175C">
              <w:rPr>
                <w:rStyle w:val="a6"/>
                <w:bCs/>
                <w:noProof/>
                <w:u w:color="000000"/>
              </w:rPr>
              <w:t>4.</w:t>
            </w:r>
            <w:r w:rsidR="00C35EBC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C35EBC" w:rsidRPr="006C175C">
              <w:rPr>
                <w:rStyle w:val="a6"/>
                <w:noProof/>
              </w:rPr>
              <w:t>Последовательность проведения финансово-экономической экспертизы. Оформление результатов финансово-экономической экспертизы.</w:t>
            </w:r>
            <w:r w:rsidR="00C35EBC">
              <w:rPr>
                <w:noProof/>
                <w:webHidden/>
              </w:rPr>
              <w:tab/>
            </w:r>
            <w:r w:rsidR="00C35EBC">
              <w:rPr>
                <w:noProof/>
                <w:webHidden/>
              </w:rPr>
              <w:fldChar w:fldCharType="begin"/>
            </w:r>
            <w:r w:rsidR="00C35EBC">
              <w:rPr>
                <w:noProof/>
                <w:webHidden/>
              </w:rPr>
              <w:instrText xml:space="preserve"> PAGEREF _Toc82680004 \h </w:instrText>
            </w:r>
            <w:r w:rsidR="00C35EBC">
              <w:rPr>
                <w:noProof/>
                <w:webHidden/>
              </w:rPr>
            </w:r>
            <w:r w:rsidR="00C35EBC">
              <w:rPr>
                <w:noProof/>
                <w:webHidden/>
              </w:rPr>
              <w:fldChar w:fldCharType="separate"/>
            </w:r>
            <w:r w:rsidR="006C7C99">
              <w:rPr>
                <w:noProof/>
                <w:webHidden/>
              </w:rPr>
              <w:t>9</w:t>
            </w:r>
            <w:r w:rsidR="00C35EBC">
              <w:rPr>
                <w:noProof/>
                <w:webHidden/>
              </w:rPr>
              <w:fldChar w:fldCharType="end"/>
            </w:r>
          </w:hyperlink>
        </w:p>
        <w:p w:rsidR="00960205" w:rsidRDefault="004248B2" w:rsidP="00B06C67">
          <w:pPr>
            <w:ind w:firstLine="0"/>
          </w:pPr>
          <w:r>
            <w:fldChar w:fldCharType="end"/>
          </w:r>
        </w:p>
        <w:p w:rsidR="00960205" w:rsidRDefault="00774E4C" w:rsidP="00B06C67">
          <w:pPr>
            <w:ind w:firstLine="0"/>
          </w:pPr>
          <w:r>
            <w:t xml:space="preserve"> </w:t>
          </w:r>
        </w:p>
        <w:p w:rsidR="00B06C67" w:rsidRDefault="00DC40C0" w:rsidP="00B06C67">
          <w:pPr>
            <w:ind w:firstLine="0"/>
          </w:pPr>
        </w:p>
      </w:sdtContent>
    </w:sdt>
    <w:p w:rsidR="00B06C67" w:rsidRDefault="00B06C67" w:rsidP="00B06C67">
      <w:pPr>
        <w:ind w:firstLine="0"/>
      </w:pPr>
    </w:p>
    <w:p w:rsidR="00882232" w:rsidRDefault="00882232" w:rsidP="00B06C67">
      <w:pPr>
        <w:ind w:firstLine="0"/>
      </w:pPr>
    </w:p>
    <w:p w:rsidR="00882232" w:rsidRDefault="004248B2">
      <w:pPr>
        <w:ind w:left="-15" w:firstLine="0"/>
      </w:pPr>
      <w:r>
        <w:br w:type="page"/>
      </w:r>
    </w:p>
    <w:p w:rsidR="00882232" w:rsidRDefault="004248B2">
      <w:pPr>
        <w:pStyle w:val="1"/>
        <w:spacing w:after="382" w:line="265" w:lineRule="auto"/>
        <w:ind w:left="283" w:right="5" w:hanging="283"/>
        <w:jc w:val="center"/>
      </w:pPr>
      <w:bookmarkStart w:id="1" w:name="_Toc82680001"/>
      <w:r>
        <w:lastRenderedPageBreak/>
        <w:t>Общие положения</w:t>
      </w:r>
      <w:bookmarkEnd w:id="1"/>
    </w:p>
    <w:p w:rsidR="00882232" w:rsidRDefault="004248B2" w:rsidP="001C18B5">
      <w:pPr>
        <w:ind w:left="-15"/>
      </w:pPr>
      <w:r w:rsidRPr="00BE746D">
        <w:rPr>
          <w:b/>
        </w:rPr>
        <w:t>1.1</w:t>
      </w:r>
      <w:r>
        <w:t xml:space="preserve">. Стандарт внешнего муниципального </w:t>
      </w:r>
      <w:r w:rsidR="00774E4C">
        <w:t xml:space="preserve">финансового контроля «Проведение финансово-экономической экспертизы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муниципальных образований Балаганского района Иркутской области (в соответствии с переданными </w:t>
      </w:r>
      <w:r w:rsidR="001C18B5">
        <w:t>полномочиями)</w:t>
      </w:r>
      <w:r w:rsidR="00774E4C">
        <w:t>, а также муниципальных программ</w:t>
      </w:r>
      <w:r>
        <w:t>» (далее – Стандарт) разработан</w:t>
      </w:r>
      <w:r w:rsidR="001C18B5">
        <w:t xml:space="preserve"> на основании Бюджетного кодекса Российской Федерации, пункта 2 статьи и статьи 11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Устава муниципального образования Балаганский район, Положения о Контрольно-счетной палате муниципального образования Балаганский район.</w:t>
      </w:r>
      <w:r w:rsidR="000E065F">
        <w:t xml:space="preserve"> </w:t>
      </w:r>
    </w:p>
    <w:p w:rsidR="001C18B5" w:rsidRDefault="001C18B5" w:rsidP="001C18B5">
      <w:pPr>
        <w:ind w:left="-15"/>
      </w:pPr>
      <w:r w:rsidRPr="001F3351">
        <w:rPr>
          <w:b/>
        </w:rPr>
        <w:t>1.2</w:t>
      </w:r>
      <w:r>
        <w:t>. Стандарт разработан в соответствии с 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Коллегии Счетной палаты Российской Федерации, протокол от 17.10.2014 № 47К (993).</w:t>
      </w:r>
    </w:p>
    <w:p w:rsidR="00882232" w:rsidRDefault="004248B2">
      <w:pPr>
        <w:ind w:left="-15"/>
      </w:pPr>
      <w:r w:rsidRPr="009358F9">
        <w:rPr>
          <w:b/>
        </w:rPr>
        <w:t>1</w:t>
      </w:r>
      <w:r w:rsidR="009358F9" w:rsidRPr="009358F9">
        <w:rPr>
          <w:b/>
        </w:rPr>
        <w:t>.3</w:t>
      </w:r>
      <w:r w:rsidRPr="009358F9">
        <w:rPr>
          <w:b/>
        </w:rPr>
        <w:t>.</w:t>
      </w:r>
      <w:r w:rsidRPr="009358F9">
        <w:t xml:space="preserve"> </w:t>
      </w:r>
      <w:r w:rsidR="009358F9" w:rsidRPr="009358F9">
        <w:t>Стандарт является специализированным стандартом и предназначен для методологического обеспечения реализации полномочий сотрудниками Контрольно-счетной палаты муниципального образования Балаганский район (далее-КСП Балаганского района) по финансово-экономической экспертизе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муниципальных образований Балаганского района, а также муниципа</w:t>
      </w:r>
      <w:r w:rsidR="009358F9">
        <w:t>льных программ</w:t>
      </w:r>
      <w:r w:rsidR="00D50F89">
        <w:t>, в том числе обоснованность показателей (параметров и характеристик) бюджета, и подготовки заключения Контрольно-счетной палаты по результатам финансово-экономической экспертизы.</w:t>
      </w:r>
    </w:p>
    <w:p w:rsidR="00D50F89" w:rsidRDefault="00D50F89">
      <w:pPr>
        <w:ind w:left="-15"/>
      </w:pPr>
      <w:r w:rsidRPr="00D50F89">
        <w:rPr>
          <w:b/>
        </w:rPr>
        <w:t>1.4.</w:t>
      </w:r>
      <w:r w:rsidR="00906E5C">
        <w:rPr>
          <w:b/>
        </w:rPr>
        <w:t xml:space="preserve"> </w:t>
      </w:r>
      <w:r w:rsidR="00906E5C" w:rsidRPr="00906E5C">
        <w:t xml:space="preserve">Положения </w:t>
      </w:r>
      <w:r w:rsidR="00906E5C">
        <w:t>настоящего Стандарта не распространяются на проведение экспертизы проектов решений о бюджете муниципального образования Балаганский район вносимых в него изменений, а также проектов решений об исполнении бюджета муниципального района.</w:t>
      </w:r>
    </w:p>
    <w:p w:rsidR="00906E5C" w:rsidRDefault="00906E5C">
      <w:pPr>
        <w:ind w:left="-15"/>
      </w:pPr>
      <w:r w:rsidRPr="00906E5C">
        <w:rPr>
          <w:b/>
        </w:rPr>
        <w:t>1.5.</w:t>
      </w:r>
      <w:r>
        <w:rPr>
          <w:b/>
        </w:rPr>
        <w:t xml:space="preserve"> </w:t>
      </w:r>
      <w:r w:rsidRPr="00906E5C">
        <w:t>Целью Стандарта является установление единых требований, правил и процедур организации и проведения Контрольно-счетной палатой финансово-экономической экспертизы проектов муниципальных правовых актов, муниципальных программ.</w:t>
      </w:r>
    </w:p>
    <w:p w:rsidR="00906E5C" w:rsidRDefault="00906E5C">
      <w:pPr>
        <w:ind w:left="-15"/>
      </w:pPr>
      <w:r w:rsidRPr="00906E5C">
        <w:rPr>
          <w:b/>
        </w:rPr>
        <w:lastRenderedPageBreak/>
        <w:t>1.6.</w:t>
      </w:r>
      <w:r>
        <w:rPr>
          <w:b/>
        </w:rPr>
        <w:t xml:space="preserve"> </w:t>
      </w:r>
      <w:r w:rsidRPr="00906E5C">
        <w:t>Задачами Стандарта</w:t>
      </w:r>
      <w:r>
        <w:t xml:space="preserve"> являются:</w:t>
      </w:r>
    </w:p>
    <w:p w:rsidR="00906E5C" w:rsidRDefault="00906E5C">
      <w:pPr>
        <w:ind w:left="-15"/>
      </w:pPr>
      <w:r w:rsidRPr="00906E5C">
        <w:t>- определение содержания, целей</w:t>
      </w:r>
      <w:r w:rsidR="00140152">
        <w:t>, задач, предмета и объектов финансово-экономической экспертизы;</w:t>
      </w:r>
    </w:p>
    <w:p w:rsidR="00140152" w:rsidRDefault="00140152">
      <w:pPr>
        <w:ind w:left="-15"/>
      </w:pPr>
      <w:r>
        <w:t>-</w:t>
      </w:r>
      <w:r w:rsidR="001113F2">
        <w:t xml:space="preserve"> определение правил и процедур проведения финансово-экономической экспертизы;</w:t>
      </w:r>
    </w:p>
    <w:p w:rsidR="001113F2" w:rsidRDefault="001C1E21">
      <w:pPr>
        <w:ind w:left="-15"/>
      </w:pPr>
      <w:r>
        <w:t>- определение порядка оформления результатов финансово-экономической</w:t>
      </w:r>
    </w:p>
    <w:p w:rsidR="001C1E21" w:rsidRDefault="001C1E21" w:rsidP="001C1E21">
      <w:pPr>
        <w:ind w:firstLine="0"/>
      </w:pPr>
      <w:r>
        <w:t>экспертизы.</w:t>
      </w:r>
    </w:p>
    <w:p w:rsidR="00062B16" w:rsidRDefault="00062B16" w:rsidP="001C1E21">
      <w:pPr>
        <w:ind w:firstLine="0"/>
      </w:pPr>
      <w:r>
        <w:t xml:space="preserve">      </w:t>
      </w:r>
      <w:r w:rsidRPr="00062B16">
        <w:rPr>
          <w:b/>
        </w:rPr>
        <w:t>1.7.</w:t>
      </w:r>
      <w:r>
        <w:rPr>
          <w:b/>
        </w:rPr>
        <w:t xml:space="preserve"> </w:t>
      </w:r>
      <w:r w:rsidRPr="00062B16">
        <w:t xml:space="preserve">При </w:t>
      </w:r>
      <w:r>
        <w:t>организации и проведении финансово-экономической</w:t>
      </w:r>
      <w:r w:rsidR="00E01711">
        <w:t xml:space="preserve"> экспертизы проектов муниципальных правовых актов, муниципальных программ сотрудники Контрольно-счетной палаты обязаны руководствоваться Конституцией Российской Федерации, Бюджетным кодексом Российской Федерации, иными нормативными правовыми актами Российской Федерации,</w:t>
      </w:r>
    </w:p>
    <w:p w:rsidR="00E01711" w:rsidRDefault="00D5738B" w:rsidP="001C1E21">
      <w:pPr>
        <w:ind w:firstLine="0"/>
      </w:pPr>
      <w:r>
        <w:t>а также Регламентом Контрольно-счетной палаты и настоящим Стандартом.</w:t>
      </w:r>
    </w:p>
    <w:p w:rsidR="009F3FC1" w:rsidRDefault="009F3FC1" w:rsidP="001C1E21">
      <w:pPr>
        <w:ind w:firstLine="0"/>
      </w:pPr>
      <w:r>
        <w:t xml:space="preserve">      </w:t>
      </w:r>
      <w:r w:rsidRPr="00CA65AA">
        <w:rPr>
          <w:b/>
        </w:rPr>
        <w:t>1.8.</w:t>
      </w:r>
      <w:r>
        <w:t xml:space="preserve"> По вопросам, порядок решения </w:t>
      </w:r>
      <w:r w:rsidR="00893D2F">
        <w:t>которых не урегулирован настоящим Стандартом, решения принимаются председателем Контрольно-счетной палаты.</w:t>
      </w:r>
    </w:p>
    <w:p w:rsidR="00CA65AA" w:rsidRDefault="00CA65AA" w:rsidP="001C1E21">
      <w:pPr>
        <w:ind w:firstLine="0"/>
      </w:pPr>
      <w:r>
        <w:t xml:space="preserve">      </w:t>
      </w:r>
      <w:r w:rsidRPr="00CA65AA">
        <w:rPr>
          <w:b/>
        </w:rPr>
        <w:t>1.9.</w:t>
      </w:r>
      <w:r>
        <w:t xml:space="preserve"> Внесение изменений в настоящий Стандарт осуществляется приказом председателя Контрольно-счетной палаты.</w:t>
      </w:r>
    </w:p>
    <w:p w:rsidR="00CA65AA" w:rsidRDefault="00CA65AA" w:rsidP="001C1E21">
      <w:pPr>
        <w:ind w:firstLine="0"/>
      </w:pPr>
      <w:r>
        <w:t xml:space="preserve">      </w:t>
      </w:r>
      <w:r w:rsidRPr="00CA65AA">
        <w:rPr>
          <w:b/>
        </w:rPr>
        <w:t>1.10.</w:t>
      </w:r>
      <w:r>
        <w:t xml:space="preserve"> Понятия и термины применяются в настоящем Стандарте в значениях, определенных бюджетным законодательством Российской Федерации.</w:t>
      </w:r>
    </w:p>
    <w:p w:rsidR="00E17D2F" w:rsidRPr="00062B16" w:rsidRDefault="00E17D2F" w:rsidP="001C1E21">
      <w:pPr>
        <w:ind w:firstLine="0"/>
      </w:pPr>
    </w:p>
    <w:p w:rsidR="00882232" w:rsidRPr="00E17D2F" w:rsidRDefault="004248B2" w:rsidP="00E17D2F">
      <w:pPr>
        <w:pStyle w:val="1"/>
        <w:spacing w:after="382" w:line="265" w:lineRule="auto"/>
        <w:ind w:left="283" w:right="2" w:hanging="283"/>
        <w:jc w:val="center"/>
      </w:pPr>
      <w:bookmarkStart w:id="2" w:name="_Toc81489777"/>
      <w:bookmarkStart w:id="3" w:name="_Toc82680002"/>
      <w:r w:rsidRPr="00E17D2F">
        <w:t>Содержание</w:t>
      </w:r>
      <w:r w:rsidR="00E17D2F" w:rsidRPr="00E17D2F">
        <w:t>, цели, задачи, предмет и объекты финансово-экономической эксперт</w:t>
      </w:r>
      <w:bookmarkEnd w:id="2"/>
      <w:r w:rsidR="00E17D2F">
        <w:t>изы</w:t>
      </w:r>
      <w:bookmarkEnd w:id="3"/>
    </w:p>
    <w:p w:rsidR="00882232" w:rsidRPr="00996D16" w:rsidRDefault="004248B2">
      <w:pPr>
        <w:ind w:left="-15"/>
      </w:pPr>
      <w:r w:rsidRPr="00996D16">
        <w:rPr>
          <w:b/>
        </w:rPr>
        <w:t>2.1.</w:t>
      </w:r>
      <w:r w:rsidRPr="00996D16">
        <w:t xml:space="preserve"> </w:t>
      </w:r>
      <w:r w:rsidR="00996D16" w:rsidRPr="00996D16">
        <w:t xml:space="preserve">Финансово-экономическая экспертиза проектов муниципальных правовых актов, муниципальных программ представляет собой вид экспертно-аналитического мероприятия, в рамках которого обеспечивается реализация полномочий Контрольно-счетной палаты по внешнему муниципальному финансовому контролю в целях предупреждения и исключения нарушений при использовании средств бюджета муниципального района. </w:t>
      </w:r>
    </w:p>
    <w:p w:rsidR="00996D16" w:rsidRDefault="004248B2" w:rsidP="00316023">
      <w:r w:rsidRPr="00CA480A">
        <w:rPr>
          <w:b/>
        </w:rPr>
        <w:t>2.2.</w:t>
      </w:r>
      <w:r w:rsidR="00316023" w:rsidRPr="00CA480A">
        <w:t xml:space="preserve"> </w:t>
      </w:r>
      <w:r w:rsidR="00996D16" w:rsidRPr="00CA480A">
        <w:t xml:space="preserve"> Финансово-экономическая экспертиза проводится в отношении проекта муниципального правового акта, муниципальной прог</w:t>
      </w:r>
      <w:r w:rsidR="0081479A">
        <w:t>раммы, которые содержат</w:t>
      </w:r>
      <w:r w:rsidR="00996D16" w:rsidRPr="00CA480A">
        <w:t xml:space="preserve"> положения, касающиеся расходных обязательств муниципального района, в том числе устанавливающие, изменяющие или отменяющие расходное обязательство или правовые основания для его возникновения, регулирующие порядок принятия, исполнения, изменения или отмены расходных обязательств, а также порядок действий после исполнения расходного обязательства.</w:t>
      </w:r>
    </w:p>
    <w:p w:rsidR="00FB4132" w:rsidRDefault="00FB4132" w:rsidP="00316023">
      <w:r>
        <w:lastRenderedPageBreak/>
        <w:t>2.3. Целью проведения финансово-экономической экспертизы</w:t>
      </w:r>
      <w:r w:rsidR="000E1180">
        <w:t xml:space="preserve"> проектов муниципальных правовых актов,</w:t>
      </w:r>
      <w:r w:rsidR="00D173E3">
        <w:t xml:space="preserve"> муниципальных программ является обеспечение законности расходных обязательств муниципального района и достоверности оценки их объема, соответствие их целей и задач документам планирования муниципального района.</w:t>
      </w:r>
    </w:p>
    <w:p w:rsidR="00CF208E" w:rsidRDefault="00CF208E" w:rsidP="00316023">
      <w:r>
        <w:t>2.4. Финансово-экономическая экспертиза проектов муниципальных правовых актов, муниципальных программ не предполагает оценку общего социального, экономического эффекта от его реализации, определение масштаба и динамики негативных и позитивных социальных воздействий при принятии или непринятии муниципального правового акта, муниципальной программы. В пределах своей компетенции Контрольно-счетная палата вправе выражать свое мнение по указанным аспектам.</w:t>
      </w:r>
    </w:p>
    <w:p w:rsidR="00CF208E" w:rsidRDefault="00CF208E" w:rsidP="00316023">
      <w:r>
        <w:t xml:space="preserve">2.5. Финансово-экономическая экспертиза проектов </w:t>
      </w:r>
      <w:r w:rsidR="000D19FB">
        <w:t xml:space="preserve">муниципальных правовых актов, муниципальных программ включает оценку их соответствия основным направлениям государственной политики, установленными законами и иными нормативными правовыми актами Российской Федерации, Иркутской области и муниципального района в соответствующей </w:t>
      </w:r>
      <w:r w:rsidR="00AF038D">
        <w:t>сфере деятельности.</w:t>
      </w:r>
    </w:p>
    <w:p w:rsidR="00AF038D" w:rsidRDefault="00AF038D" w:rsidP="00316023">
      <w:r>
        <w:t>2.6.  Основными задачами финансово-экономической экспертизы проектов муниципальных правовых актов, муниципальных программ является оценка их положений на предмет:</w:t>
      </w:r>
    </w:p>
    <w:p w:rsidR="00AF038D" w:rsidRDefault="00AF038D" w:rsidP="00316023">
      <w:r>
        <w:t>- соответствия требованиям федерального законодательства, законодательства Иркутской области и муниципальных правовых актов;</w:t>
      </w:r>
    </w:p>
    <w:p w:rsidR="00AF038D" w:rsidRDefault="00AF038D" w:rsidP="00316023">
      <w:r>
        <w:t>-     обоснованности финансово-экономического обоснования;</w:t>
      </w:r>
    </w:p>
    <w:p w:rsidR="00AF038D" w:rsidRDefault="00AF038D" w:rsidP="00316023">
      <w:r>
        <w:t>-  обо</w:t>
      </w:r>
      <w:r w:rsidR="0080590E">
        <w:t>снованности заявленных финансово-экономических последствий принятия проекта муниципального правового акта, муниципальной программы.</w:t>
      </w:r>
    </w:p>
    <w:p w:rsidR="00114920" w:rsidRDefault="00114920" w:rsidP="00316023">
      <w:r>
        <w:t xml:space="preserve">При проведении финансово-экономической экспертизы </w:t>
      </w:r>
      <w:proofErr w:type="gramStart"/>
      <w:r>
        <w:t>проектов</w:t>
      </w:r>
      <w:r w:rsidR="0081479A">
        <w:t xml:space="preserve"> </w:t>
      </w:r>
      <w:r>
        <w:t xml:space="preserve"> муниципальных</w:t>
      </w:r>
      <w:proofErr w:type="gramEnd"/>
      <w:r>
        <w:t xml:space="preserve"> программ (проектов о внесении изменений в муниципальные программы) одними из задач также являются:</w:t>
      </w:r>
    </w:p>
    <w:p w:rsidR="00114920" w:rsidRDefault="00114920" w:rsidP="00316023">
      <w:r>
        <w:t>- анализ соответствия положений проекта муниципальной программы, проекта о внесении изменений в муниципальную программу требованиям Порядка принятия решения о разработке муниципальных программ, их формирования и реализации;</w:t>
      </w:r>
    </w:p>
    <w:p w:rsidR="00DF6344" w:rsidRDefault="00DF6344" w:rsidP="00316023">
      <w:r>
        <w:t>- контроль законности, полноты и обоснованности, а также взаимной согласованности основных параметров проекта муниципальной программы, проекта о внесении изменений в программу;</w:t>
      </w:r>
    </w:p>
    <w:p w:rsidR="002C4ECC" w:rsidRDefault="002C4ECC" w:rsidP="00316023">
      <w:r>
        <w:t>-  подготовка предложений по устранению имеющихся замечаний, совершенствованию содержания проекта муниципальной программы, проекта о внесении изменений в муниципальную программу.</w:t>
      </w:r>
    </w:p>
    <w:p w:rsidR="002C4ECC" w:rsidRDefault="002C4ECC" w:rsidP="00316023">
      <w:r>
        <w:lastRenderedPageBreak/>
        <w:t xml:space="preserve">2.7.  При проведении финансово-экономической экспертизы проектов муниципальных правовых актов, муниципальных </w:t>
      </w:r>
      <w:r w:rsidR="003C23D4">
        <w:t xml:space="preserve">правовых актов, муниципальных программ Контрольно-счетная палата в рамках своей компетенции вправе оценивать наличие в них </w:t>
      </w:r>
      <w:proofErr w:type="spellStart"/>
      <w:r w:rsidR="003C23D4">
        <w:t>коррупциогенных</w:t>
      </w:r>
      <w:proofErr w:type="spellEnd"/>
      <w:r w:rsidR="003C23D4">
        <w:t xml:space="preserve"> факторов.</w:t>
      </w:r>
    </w:p>
    <w:p w:rsidR="00CA5885" w:rsidRPr="002146D8" w:rsidRDefault="00CA5885" w:rsidP="00316023">
      <w:r>
        <w:t xml:space="preserve">2.8. Предметом финансово-экономической экспертизы муниципальных правовых актов, муниципальных программ, направленные в Контрольно-счетную палату </w:t>
      </w:r>
      <w:proofErr w:type="spellStart"/>
      <w:r>
        <w:t>Балаганской</w:t>
      </w:r>
      <w:proofErr w:type="spellEnd"/>
      <w:r>
        <w:t xml:space="preserve"> районной Думой, органами исполнительной власти муниципального района, являющимися разработчиками проектов муниципальных правовых актов, муниципальных программ, в целях проведения финансово-экономической экспертизы, а также документы и материалы, предоставляемые одновременно с ними.</w:t>
      </w:r>
    </w:p>
    <w:p w:rsidR="00CB7EB3" w:rsidRDefault="00CB7EB3" w:rsidP="00316023">
      <w:r w:rsidRPr="00CB7EB3">
        <w:t xml:space="preserve">2.9. </w:t>
      </w:r>
      <w:r>
        <w:t>Экспертиза проектов муниципальных правовых актов, муниципальных программ должна основываться на принципах обоснованности, достаточности и достоверности.</w:t>
      </w:r>
    </w:p>
    <w:p w:rsidR="00CB7EB3" w:rsidRDefault="00CB7EB3" w:rsidP="00316023">
      <w:r>
        <w:t>2.10. Объектами финансово-экономической экспертизы проектов муниципальных правовых актов, муниципальных программ являются органы государственной власти муниципального района (главные распорядители средств бюджета муниципального района), исполняющие полномочия в области рассматриваемого проекта муниципального правового акта, муниципальной программы и (или) являющиеся ответственными исполнителями муниципальных программ.</w:t>
      </w:r>
    </w:p>
    <w:p w:rsidR="00EB39FA" w:rsidRDefault="00EB39FA" w:rsidP="00316023">
      <w:r>
        <w:t>2.11.</w:t>
      </w:r>
      <w:r w:rsidR="00B93C88">
        <w:t xml:space="preserve"> Информационной основой финансово-экономической экспертизы проектов муниципальных правовых актов, муниципальных программ могут являться:</w:t>
      </w:r>
    </w:p>
    <w:p w:rsidR="00B93C88" w:rsidRDefault="00B93C88" w:rsidP="00316023">
      <w:r>
        <w:t>- действующее законодательство Российской Федерации, иркутской области, нормативно правовые акты в области экспертного мероприятия;</w:t>
      </w:r>
    </w:p>
    <w:p w:rsidR="00B93C88" w:rsidRDefault="00B93C88" w:rsidP="00316023">
      <w:r>
        <w:t>-</w:t>
      </w:r>
      <w:r w:rsidR="002146D8" w:rsidRPr="002146D8">
        <w:t xml:space="preserve">  </w:t>
      </w:r>
      <w:r>
        <w:t xml:space="preserve">документы и материалы, представляемые </w:t>
      </w:r>
      <w:r w:rsidR="002146D8">
        <w:t>одновременно с проектами муниципальных правовых актов, муниципальных программ;</w:t>
      </w:r>
    </w:p>
    <w:p w:rsidR="002146D8" w:rsidRDefault="002146D8" w:rsidP="00316023">
      <w:r>
        <w:t>-   решение о бюджете на текущий финансовый год и на плановый период;</w:t>
      </w:r>
    </w:p>
    <w:p w:rsidR="002146D8" w:rsidRDefault="002146D8" w:rsidP="00316023">
      <w:r>
        <w:t>-   статистические показатели, характеризующие социально-экономическое раз</w:t>
      </w:r>
      <w:r w:rsidR="0020625D">
        <w:t>витие муниципального района;</w:t>
      </w:r>
    </w:p>
    <w:p w:rsidR="0020625D" w:rsidRDefault="0020625D" w:rsidP="00316023">
      <w:r>
        <w:t>- иная информация и документы, имеющиеся в открытых источниках по вопросу проведения финансово-экономической экспертизы, в том числе документы и материалы, полученные или сформированные Контрольно-счетной палатой в результате проведения экспертно-аналитических и (или) контрольных мероприятий.</w:t>
      </w:r>
    </w:p>
    <w:p w:rsidR="0020625D" w:rsidRDefault="0020625D" w:rsidP="00316023">
      <w:r>
        <w:t xml:space="preserve">2.12. При проведении экспертизы сотрудники Контрольно-счетной палаты могут осуществлять оперативное взаимодействие с сотрудниками органов и организаций, разработавших проекты муниципальных правовых актов, муниципальных программ, либо на деятельность которых распространяется </w:t>
      </w:r>
      <w:r>
        <w:lastRenderedPageBreak/>
        <w:t xml:space="preserve">сфера правового регулирования проекта. При необходимости ознакомление с информацией и материалами, требующимися для проведения </w:t>
      </w:r>
      <w:r w:rsidR="0025532F">
        <w:t>финансово-экономической экспертизы, может проводиться в их служебных помещениях.</w:t>
      </w:r>
    </w:p>
    <w:p w:rsidR="0025532F" w:rsidRDefault="0025532F" w:rsidP="0025532F">
      <w:pPr>
        <w:ind w:firstLine="0"/>
      </w:pPr>
      <w:r>
        <w:t>Для получения дополнительной информации в органы государственной власти и иные организации могут направляться запросы.</w:t>
      </w:r>
    </w:p>
    <w:p w:rsidR="0025532F" w:rsidRDefault="0025532F" w:rsidP="0025532F">
      <w:pPr>
        <w:ind w:firstLine="0"/>
      </w:pPr>
    </w:p>
    <w:p w:rsidR="0025532F" w:rsidRPr="00D231E4" w:rsidRDefault="00D231E4" w:rsidP="00D231E4">
      <w:pPr>
        <w:pStyle w:val="1"/>
      </w:pPr>
      <w:bookmarkStart w:id="4" w:name="_Toc82680003"/>
      <w:r>
        <w:t>Порядок проведения финансово-экономической экспертизы</w:t>
      </w:r>
      <w:bookmarkEnd w:id="4"/>
    </w:p>
    <w:p w:rsidR="00D231E4" w:rsidRDefault="00D231E4" w:rsidP="00316023">
      <w:r w:rsidRPr="00D231E4">
        <w:t>3.1. Финансово-экономические экспертизы проектов муниципальных правовых актов, муниципальных программ вк</w:t>
      </w:r>
      <w:r w:rsidR="00421199">
        <w:t>лючаются в годовой план работы К</w:t>
      </w:r>
      <w:r w:rsidRPr="00D231E4">
        <w:t>онтрольно-счетной палаты общими пунктами (без перечисления отдельных законов, правовых актов, муниципальных программ).</w:t>
      </w:r>
    </w:p>
    <w:p w:rsidR="00D231E4" w:rsidRDefault="00D231E4" w:rsidP="00316023">
      <w:r>
        <w:t>3.2.  Ответственный исполнитель назначается председателем контрольно-счетной палаты (указывается на резолюции к поступившему проекту документа</w:t>
      </w:r>
      <w:r w:rsidR="003C16CF">
        <w:t xml:space="preserve"> или п</w:t>
      </w:r>
      <w:r>
        <w:t>редседатель контрольно-счетной палаты издает распоряжение на проведение финансово-экономической экспертизы</w:t>
      </w:r>
      <w:r w:rsidR="003C16CF">
        <w:t>).</w:t>
      </w:r>
    </w:p>
    <w:p w:rsidR="003C16CF" w:rsidRDefault="003C16CF" w:rsidP="00316023">
      <w:r>
        <w:t>3.3. Срок проведения финансово-экономической экспертизы проектов муниципальных правовых актов, муниципальных программ составляет не более 7 рабочих дней с даты поступления проекта в Контрольно-счетную палату.</w:t>
      </w:r>
    </w:p>
    <w:p w:rsidR="003C16CF" w:rsidRDefault="003C16CF" w:rsidP="00316023">
      <w:r>
        <w:t>3.4. Если требуется значительное время для изучения предмета финансово-экономической экспертизы, содержания проекта документа, изучения нормативной базы и других данных, допускается продление сроков проведения экспертиз</w:t>
      </w:r>
      <w:r w:rsidR="004A7BCE">
        <w:t>ы муниципальных правовых актов по решению председателя Контрольно-счетной палаты.</w:t>
      </w:r>
    </w:p>
    <w:p w:rsidR="004A7BCE" w:rsidRDefault="004A7BCE" w:rsidP="00316023">
      <w:r>
        <w:t>3.5. Объем финансово-экономической экспертизы проектов муниципальных правовых актов, муниципальных программ (перечень обязательных к рассмотрению вопросов и глубина их проработки) определяется ответственным исполнителем по согласованию с председателем Контрольно-счетной палаты, исходя из целей и задач финансово-экономической экспертизы и условий ее проведения, срока подготовки заключения, а также полноты предоставленных материалов и качества их оформления.</w:t>
      </w:r>
    </w:p>
    <w:p w:rsidR="003E17D7" w:rsidRDefault="00021461" w:rsidP="00316023">
      <w:r>
        <w:t>3.6. П</w:t>
      </w:r>
      <w:r w:rsidR="003E17D7">
        <w:t>рограмма проведения финансово-экономической экспертизы не составляется (в качестве типовой программы используется настоящий стандарт).</w:t>
      </w:r>
    </w:p>
    <w:p w:rsidR="003E17D7" w:rsidRDefault="003E17D7" w:rsidP="00316023">
      <w:r>
        <w:t xml:space="preserve">3.7. Финансово-экономическая экспертиза </w:t>
      </w:r>
      <w:r w:rsidR="005F6545">
        <w:t>проекта муниципального правового акта, муниципальной программы проводится на основе комплексного анализа информации, определенной пунктом 2.11 настоящего Стандарта.</w:t>
      </w:r>
    </w:p>
    <w:p w:rsidR="005F6545" w:rsidRDefault="005F6545" w:rsidP="00316023">
      <w:r>
        <w:lastRenderedPageBreak/>
        <w:t>Кроме того, в ходе проведения финансово-экономической экспертизы проекта муниципальной программы (проекта о внесении изменений в муниципальную программу) проводится анализ:</w:t>
      </w:r>
    </w:p>
    <w:p w:rsidR="005F6545" w:rsidRDefault="005F6545" w:rsidP="00316023">
      <w:r>
        <w:t>- приоритетов, целей и задач муниципальной программы (рассматриваются вопросы о соответствии основных направлений муниципальной программы приоритетным целям социально-экономического развития муниципального района);</w:t>
      </w:r>
    </w:p>
    <w:p w:rsidR="003F1F5F" w:rsidRDefault="005F6545" w:rsidP="00316023">
      <w:r>
        <w:t xml:space="preserve">- подпрограмм, подпрограммных мероприятий (рассматриваются вопросы достаточности раскрытия в муниципальной программе информации </w:t>
      </w:r>
      <w:r w:rsidR="003F1F5F">
        <w:t>о содержании ее подпрограмм, мероприятий; взаимной согласованности подпрограмм и мероприятий, относящихся к сфере реализации муниципальной программы; соответствие подпрограмм и мероприятий подпрограмм задачам муниципальной программы, их достаточность для достижения целей и ожидаемых результатов);</w:t>
      </w:r>
    </w:p>
    <w:p w:rsidR="00432BF2" w:rsidRDefault="003F1F5F" w:rsidP="00316023">
      <w:r>
        <w:t xml:space="preserve">- наличия планируемых результатов реализации </w:t>
      </w:r>
      <w:r w:rsidR="00432BF2">
        <w:t>муниципальной программы;</w:t>
      </w:r>
    </w:p>
    <w:p w:rsidR="00432BF2" w:rsidRDefault="00432BF2" w:rsidP="00316023">
      <w:r>
        <w:t>- соответствия объемов и источников финансирования мероприятий параметрам бюджета на текущий финансовый год и на плановый период в части расходов за счет средств федерального бюджета, бюджета Иркутской области и бюджета муниципального района;</w:t>
      </w:r>
    </w:p>
    <w:p w:rsidR="00432BF2" w:rsidRDefault="00432BF2" w:rsidP="00316023">
      <w:r>
        <w:t>- взаимосвязь между объемами финансирования мероприятий и показателями результатов реализации муниципальной программы.</w:t>
      </w:r>
    </w:p>
    <w:p w:rsidR="00914BA5" w:rsidRDefault="00432BF2" w:rsidP="00316023">
      <w:r>
        <w:t xml:space="preserve">3.8. При проведении финансово-экономической экспертизы проекта внесения изменений в муниципальную программу оцениваются правомерность и обоснованность </w:t>
      </w:r>
      <w:r w:rsidR="00914BA5">
        <w:t>предлагаемых изменений, соответствие их показателям бюджета муниципального района на текущий финансовый год и на плановый период, конечным результатам муниципальной программы, а также корректность и логичность предлагаемых изменений.</w:t>
      </w:r>
    </w:p>
    <w:p w:rsidR="00914BA5" w:rsidRDefault="00914BA5" w:rsidP="00316023">
      <w:r>
        <w:t>3.9. Подготовленные по результатам финансово-экономической экспертизы проектов муниципальных правовых актов, муниципальных программ выводы не должны иметь характер суждения (мнения) о целесообразности (нецелесообразности) принятия проектов, представленных на экспертизу.</w:t>
      </w:r>
    </w:p>
    <w:p w:rsidR="00A4629B" w:rsidRDefault="00A4629B" w:rsidP="00316023">
      <w:r>
        <w:t>3</w:t>
      </w:r>
      <w:r w:rsidR="00914BA5">
        <w:t>.</w:t>
      </w:r>
      <w:r>
        <w:t>1</w:t>
      </w:r>
      <w:r w:rsidR="00914BA5">
        <w:t xml:space="preserve">0. Если проект, представленный на финансово-экономическую экспертизу, предусматривает возникновение </w:t>
      </w:r>
      <w:r>
        <w:t xml:space="preserve">новых расходных обязательств, которые до его принятия не исполнялись, и предполагается вступление его в силу в течении текущего финансового года, или предусматривает увеличение расходных обязательств по существующим видам расходных обязательств, подлежит рассмотрению вопрос содержания в проекте норм, определяющих источники и порядок исполнения новых видов расходных обязательств в </w:t>
      </w:r>
      <w:r>
        <w:lastRenderedPageBreak/>
        <w:t>соответствии с требованиями статьи 86 Бюджетного кодекса Российской Федерации.</w:t>
      </w:r>
    </w:p>
    <w:p w:rsidR="008B0009" w:rsidRDefault="008B0009" w:rsidP="00316023"/>
    <w:p w:rsidR="00421199" w:rsidRDefault="00421199" w:rsidP="00421199">
      <w:pPr>
        <w:pStyle w:val="1"/>
        <w:jc w:val="center"/>
      </w:pPr>
      <w:bookmarkStart w:id="5" w:name="_Toc82680004"/>
      <w:r>
        <w:t>Последовательность проведения финансово-экономической экспертизы. Оформление результатов финансово-экономической экспертизы.</w:t>
      </w:r>
      <w:bookmarkEnd w:id="5"/>
    </w:p>
    <w:p w:rsidR="007B3C92" w:rsidRDefault="00421199" w:rsidP="00421199">
      <w:r>
        <w:t xml:space="preserve">4.1. Оформление </w:t>
      </w:r>
      <w:r w:rsidR="007B3C92">
        <w:t>распоряжения председателя Контрольно-счетной палаты о подготовке заключения (поручение и ответственное лицо указываются на резолюции к поступившему проекту документа).</w:t>
      </w:r>
    </w:p>
    <w:p w:rsidR="00421199" w:rsidRDefault="007B3C92" w:rsidP="00421199">
      <w:r>
        <w:t xml:space="preserve">4.2. Подготовка и направление ответственным </w:t>
      </w:r>
      <w:r w:rsidR="00F341BB">
        <w:t>лицом запросов в органы исполнительной власти муниципального района,</w:t>
      </w:r>
      <w:r w:rsidR="00421199">
        <w:t xml:space="preserve"> </w:t>
      </w:r>
      <w:r w:rsidR="00F341BB">
        <w:t>исполняющие полномочия в области рассматриваемого проекта муниципального правового акта, и (или) являющиеся ответственными исполнителями муниципальных программ (в случае необходимости).</w:t>
      </w:r>
    </w:p>
    <w:p w:rsidR="00BF2758" w:rsidRDefault="00BF2758" w:rsidP="00421199">
      <w:r>
        <w:t>4.3. Проведение финансово-экономической экспертизы представленного проекта.</w:t>
      </w:r>
    </w:p>
    <w:p w:rsidR="00BF2758" w:rsidRDefault="00BF2758" w:rsidP="00421199">
      <w:r>
        <w:t>4.4. Подготовка ответственным лицом проекта заключения о результатах финансово-экономической экспертизы представленного проекта и согласование его с председателем Контрольно-счетной палаты.</w:t>
      </w:r>
    </w:p>
    <w:p w:rsidR="0054247E" w:rsidRDefault="0054247E" w:rsidP="00421199">
      <w:r>
        <w:t>4.5. Заключение представляет собой документ Контрольно-счетной палаты, отражающий практический и документальный результат финансово-экономической экспертизы, не может содержать политических оценок решений, принимаемых органами представительной и исполнительной власти по вопросам их ведения.</w:t>
      </w:r>
    </w:p>
    <w:p w:rsidR="0054247E" w:rsidRDefault="0054247E" w:rsidP="00421199">
      <w:r>
        <w:t xml:space="preserve">В заключении указываются: </w:t>
      </w:r>
    </w:p>
    <w:p w:rsidR="0054247E" w:rsidRDefault="0054247E" w:rsidP="0054247E">
      <w:r>
        <w:t>-наименование проекта, по которому проводится экспертиза;</w:t>
      </w:r>
    </w:p>
    <w:p w:rsidR="0054247E" w:rsidRDefault="0054247E" w:rsidP="0054247E">
      <w:r>
        <w:t>- соответствие проекта муниципального правового акта, муниципальной программы, законодательству и иным нормативным правовы</w:t>
      </w:r>
      <w:r w:rsidR="00021461">
        <w:t xml:space="preserve">м актам Российской </w:t>
      </w:r>
      <w:proofErr w:type="gramStart"/>
      <w:r w:rsidR="00021461">
        <w:t>Федерации,  И</w:t>
      </w:r>
      <w:r>
        <w:t>ркутской</w:t>
      </w:r>
      <w:proofErr w:type="gramEnd"/>
      <w:r>
        <w:t xml:space="preserve"> области</w:t>
      </w:r>
      <w:r w:rsidR="00021461">
        <w:t>, муниципального района</w:t>
      </w:r>
      <w:r>
        <w:t>;</w:t>
      </w:r>
    </w:p>
    <w:p w:rsidR="0054247E" w:rsidRDefault="0054247E" w:rsidP="0054247E">
      <w:r>
        <w:t>- замечания к проекту в целом и (или) к его отдельным нормам;</w:t>
      </w:r>
    </w:p>
    <w:p w:rsidR="0054247E" w:rsidRDefault="0054247E" w:rsidP="0054247E">
      <w:r>
        <w:t>- предложения по проекту в целом и (или) его отдельным нормам (при их наличии)</w:t>
      </w:r>
      <w:r w:rsidR="004F1EEF">
        <w:t xml:space="preserve"> (рекомендовать принять или рекомендация доработать, внести соответствующие поправки и т.д.)</w:t>
      </w:r>
      <w:r>
        <w:t>;</w:t>
      </w:r>
    </w:p>
    <w:p w:rsidR="0054247E" w:rsidRDefault="0054247E" w:rsidP="0054247E">
      <w:r>
        <w:t>- вывод по результатам проведенной финансово-экономической экспертизы (должен быть конкретным, содержать информацию о потребности либо об отсутствии потребности расходов бюджета муниципального района, в случае принятия представленного на экспертизу проекта в качестве проекта муниципального правового акта, муниципальной программы);</w:t>
      </w:r>
    </w:p>
    <w:p w:rsidR="00B41A4F" w:rsidRDefault="0054247E" w:rsidP="0054247E">
      <w:r>
        <w:lastRenderedPageBreak/>
        <w:t>- иная необходимая, по мнению лица, готовившего заключение</w:t>
      </w:r>
      <w:r w:rsidR="00B41A4F">
        <w:t>, информация (анализ проекта, нормативно правовой базы, вопросов, касающихся регулирования проекта, ссылки на документы, материалы, используемые при подготовке заключения, установленные факты, обстоятельства, выводы и др.)</w:t>
      </w:r>
    </w:p>
    <w:p w:rsidR="00421199" w:rsidRDefault="00B41A4F" w:rsidP="0054247E">
      <w:r>
        <w:t xml:space="preserve">4.6. Заключение подписывается председателем Контрольно-счетной палаты и вместе с сопроводительным письмом направляется в </w:t>
      </w:r>
      <w:proofErr w:type="gramStart"/>
      <w:r>
        <w:t>установленном  порядке</w:t>
      </w:r>
      <w:proofErr w:type="gramEnd"/>
      <w:r>
        <w:t xml:space="preserve"> в  орган местного самоуправления</w:t>
      </w:r>
      <w:r w:rsidR="00421199">
        <w:t xml:space="preserve"> </w:t>
      </w:r>
      <w:r>
        <w:t>(администратору муниципальной программы), представивший проект муниципального правового акта, муниципальной программы на финансово-экономическую экспертизу.</w:t>
      </w:r>
    </w:p>
    <w:p w:rsidR="00B05402" w:rsidRDefault="00B05402" w:rsidP="0054247E">
      <w:r>
        <w:t xml:space="preserve">4.7.  Заключения </w:t>
      </w:r>
      <w:r w:rsidR="004F1EEF">
        <w:t>по финансово-экономической экспертизе на контроль в Контрольно-счетной палате не ставятся.</w:t>
      </w:r>
    </w:p>
    <w:p w:rsidR="008B0009" w:rsidRDefault="008B0009" w:rsidP="00316023"/>
    <w:p w:rsidR="008B0009" w:rsidRDefault="008B0009" w:rsidP="00421199">
      <w:pPr>
        <w:jc w:val="left"/>
      </w:pPr>
    </w:p>
    <w:p w:rsidR="008B0009" w:rsidRDefault="008B0009" w:rsidP="00316023"/>
    <w:p w:rsidR="008B0009" w:rsidRDefault="008B0009" w:rsidP="00316023"/>
    <w:p w:rsidR="008B0009" w:rsidRDefault="008B0009" w:rsidP="00316023"/>
    <w:p w:rsidR="008B0009" w:rsidRDefault="008B0009" w:rsidP="00316023"/>
    <w:p w:rsidR="008B0009" w:rsidRDefault="008B0009" w:rsidP="00316023"/>
    <w:p w:rsidR="008B0009" w:rsidRDefault="008B0009" w:rsidP="00316023"/>
    <w:p w:rsidR="008B0009" w:rsidRDefault="008B0009" w:rsidP="00316023"/>
    <w:p w:rsidR="008B0009" w:rsidRDefault="008B0009" w:rsidP="00316023"/>
    <w:p w:rsidR="008B0009" w:rsidRDefault="008B0009" w:rsidP="00316023"/>
    <w:p w:rsidR="008B39BA" w:rsidRPr="00FA01AE" w:rsidRDefault="008B39BA" w:rsidP="00021461">
      <w:pPr>
        <w:ind w:firstLine="0"/>
        <w:rPr>
          <w:b/>
        </w:rPr>
      </w:pPr>
    </w:p>
    <w:p w:rsidR="008B39BA" w:rsidRPr="008B39BA" w:rsidRDefault="008B39BA" w:rsidP="008B39BA"/>
    <w:sectPr w:rsidR="008B39BA" w:rsidRPr="008B39BA">
      <w:headerReference w:type="even" r:id="rId8"/>
      <w:headerReference w:type="default" r:id="rId9"/>
      <w:headerReference w:type="first" r:id="rId10"/>
      <w:pgSz w:w="11904" w:h="16838"/>
      <w:pgMar w:top="716" w:right="857" w:bottom="955" w:left="169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8AB" w:rsidRDefault="009328AB">
      <w:pPr>
        <w:spacing w:after="0" w:line="240" w:lineRule="auto"/>
      </w:pPr>
      <w:r>
        <w:separator/>
      </w:r>
    </w:p>
  </w:endnote>
  <w:endnote w:type="continuationSeparator" w:id="0">
    <w:p w:rsidR="009328AB" w:rsidRDefault="00932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8AB" w:rsidRDefault="009328AB">
      <w:pPr>
        <w:spacing w:after="0" w:line="240" w:lineRule="auto"/>
      </w:pPr>
      <w:r>
        <w:separator/>
      </w:r>
    </w:p>
  </w:footnote>
  <w:footnote w:type="continuationSeparator" w:id="0">
    <w:p w:rsidR="009328AB" w:rsidRDefault="00932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232" w:rsidRDefault="004248B2">
    <w:pPr>
      <w:spacing w:after="0" w:line="259" w:lineRule="auto"/>
      <w:ind w:right="-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1016858"/>
      <w:docPartObj>
        <w:docPartGallery w:val="Page Numbers (Top of Page)"/>
        <w:docPartUnique/>
      </w:docPartObj>
    </w:sdtPr>
    <w:sdtEndPr/>
    <w:sdtContent>
      <w:p w:rsidR="006C7C99" w:rsidRDefault="006C7C9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0C0">
          <w:rPr>
            <w:noProof/>
          </w:rPr>
          <w:t>10</w:t>
        </w:r>
        <w:r>
          <w:fldChar w:fldCharType="end"/>
        </w:r>
      </w:p>
    </w:sdtContent>
  </w:sdt>
  <w:p w:rsidR="00882232" w:rsidRDefault="00882232">
    <w:pPr>
      <w:spacing w:after="0" w:line="259" w:lineRule="auto"/>
      <w:ind w:right="-9" w:firstLine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C99" w:rsidRDefault="006C7C99">
    <w:pPr>
      <w:pStyle w:val="a9"/>
      <w:jc w:val="center"/>
    </w:pPr>
  </w:p>
  <w:p w:rsidR="00882232" w:rsidRDefault="00882232">
    <w:pPr>
      <w:spacing w:after="160" w:line="259" w:lineRule="auto"/>
      <w:ind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66E81"/>
    <w:multiLevelType w:val="multilevel"/>
    <w:tmpl w:val="288874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96" w:hanging="2160"/>
      </w:pPr>
      <w:rPr>
        <w:rFonts w:hint="default"/>
      </w:rPr>
    </w:lvl>
  </w:abstractNum>
  <w:abstractNum w:abstractNumId="1" w15:restartNumberingAfterBreak="0">
    <w:nsid w:val="12EF09DD"/>
    <w:multiLevelType w:val="hybridMultilevel"/>
    <w:tmpl w:val="3FDAEF24"/>
    <w:lvl w:ilvl="0" w:tplc="D3143180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8B8D9F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44A196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F7679D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0BEDD3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2849C7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FC8592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12EE9C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CFE861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C93712"/>
    <w:multiLevelType w:val="hybridMultilevel"/>
    <w:tmpl w:val="C7742588"/>
    <w:lvl w:ilvl="0" w:tplc="39003DB4">
      <w:start w:val="1"/>
      <w:numFmt w:val="bullet"/>
      <w:lvlText w:val="-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CE2258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66FE7E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D88FC6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F24266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24C8EA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ECDDF2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50EF54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9CB080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C177E7"/>
    <w:multiLevelType w:val="hybridMultilevel"/>
    <w:tmpl w:val="DCA062DC"/>
    <w:lvl w:ilvl="0" w:tplc="EDA2140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 w15:restartNumberingAfterBreak="0">
    <w:nsid w:val="35571B5D"/>
    <w:multiLevelType w:val="hybridMultilevel"/>
    <w:tmpl w:val="F3D0F254"/>
    <w:lvl w:ilvl="0" w:tplc="35E61BE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C215B0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1A1CAC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1A14E8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747A5E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3C79D2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8ECED0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F2426C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B247A6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D692576"/>
    <w:multiLevelType w:val="hybridMultilevel"/>
    <w:tmpl w:val="C2A85AE6"/>
    <w:lvl w:ilvl="0" w:tplc="81ECD23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DE2842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E182E5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C104B2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44AC22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2E40A1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77A37B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23AD66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256DBF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4E6A5B"/>
    <w:multiLevelType w:val="hybridMultilevel"/>
    <w:tmpl w:val="E67A8FD8"/>
    <w:lvl w:ilvl="0" w:tplc="F7F2BC8A">
      <w:start w:val="1"/>
      <w:numFmt w:val="decimal"/>
      <w:lvlText w:val="%1."/>
      <w:lvlJc w:val="left"/>
      <w:pPr>
        <w:ind w:left="375" w:hanging="360"/>
      </w:pPr>
      <w:rPr>
        <w:rFonts w:ascii="Times New Roman" w:eastAsia="Times New Roman" w:hAnsi="Times New Roman" w:cs="Times New Roman" w:hint="default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7" w15:restartNumberingAfterBreak="0">
    <w:nsid w:val="4FF82059"/>
    <w:multiLevelType w:val="hybridMultilevel"/>
    <w:tmpl w:val="6DACE110"/>
    <w:lvl w:ilvl="0" w:tplc="DB143EA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527CD0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8E7910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500422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0E3B86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EE13D8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DE2E8A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E2DC90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0CF8DE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1237D0A"/>
    <w:multiLevelType w:val="multilevel"/>
    <w:tmpl w:val="6D0E32B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1F8694D"/>
    <w:multiLevelType w:val="hybridMultilevel"/>
    <w:tmpl w:val="1BD05764"/>
    <w:lvl w:ilvl="0" w:tplc="1BAE590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496611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A84798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332E28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C9051C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7E49C1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3A07DA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0D2F42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D8EC80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5AC5F30"/>
    <w:multiLevelType w:val="hybridMultilevel"/>
    <w:tmpl w:val="9A8C5FFA"/>
    <w:lvl w:ilvl="0" w:tplc="F468E39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582845FE"/>
    <w:multiLevelType w:val="hybridMultilevel"/>
    <w:tmpl w:val="D06658C6"/>
    <w:lvl w:ilvl="0" w:tplc="3646637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86396C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CAA0AE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E68388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32AC28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86C022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62086C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6EEBF2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A2FE88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5FD57DC"/>
    <w:multiLevelType w:val="hybridMultilevel"/>
    <w:tmpl w:val="D9D8F6F8"/>
    <w:lvl w:ilvl="0" w:tplc="4F6076C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E0BE1E">
      <w:start w:val="1"/>
      <w:numFmt w:val="bullet"/>
      <w:lvlText w:val="o"/>
      <w:lvlJc w:val="left"/>
      <w:pPr>
        <w:ind w:left="1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D2B3E6">
      <w:start w:val="1"/>
      <w:numFmt w:val="bullet"/>
      <w:lvlText w:val="▪"/>
      <w:lvlJc w:val="left"/>
      <w:pPr>
        <w:ind w:left="2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BA46A4">
      <w:start w:val="1"/>
      <w:numFmt w:val="bullet"/>
      <w:lvlText w:val="•"/>
      <w:lvlJc w:val="left"/>
      <w:pPr>
        <w:ind w:left="2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3CEF98">
      <w:start w:val="1"/>
      <w:numFmt w:val="bullet"/>
      <w:lvlText w:val="o"/>
      <w:lvlJc w:val="left"/>
      <w:pPr>
        <w:ind w:left="3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860EEC">
      <w:start w:val="1"/>
      <w:numFmt w:val="bullet"/>
      <w:lvlText w:val="▪"/>
      <w:lvlJc w:val="left"/>
      <w:pPr>
        <w:ind w:left="4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94898E">
      <w:start w:val="1"/>
      <w:numFmt w:val="bullet"/>
      <w:lvlText w:val="•"/>
      <w:lvlJc w:val="left"/>
      <w:pPr>
        <w:ind w:left="5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9054BC">
      <w:start w:val="1"/>
      <w:numFmt w:val="bullet"/>
      <w:lvlText w:val="o"/>
      <w:lvlJc w:val="left"/>
      <w:pPr>
        <w:ind w:left="5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2EABAA">
      <w:start w:val="1"/>
      <w:numFmt w:val="bullet"/>
      <w:lvlText w:val="▪"/>
      <w:lvlJc w:val="left"/>
      <w:pPr>
        <w:ind w:left="6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8990D8B"/>
    <w:multiLevelType w:val="hybridMultilevel"/>
    <w:tmpl w:val="75BAC438"/>
    <w:lvl w:ilvl="0" w:tplc="2FF668F0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F415C0">
      <w:start w:val="1"/>
      <w:numFmt w:val="lowerLetter"/>
      <w:lvlText w:val="%2"/>
      <w:lvlJc w:val="left"/>
      <w:pPr>
        <w:ind w:left="31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A87F3E">
      <w:start w:val="1"/>
      <w:numFmt w:val="lowerRoman"/>
      <w:lvlText w:val="%3"/>
      <w:lvlJc w:val="left"/>
      <w:pPr>
        <w:ind w:left="38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E6BF90">
      <w:start w:val="1"/>
      <w:numFmt w:val="decimal"/>
      <w:lvlText w:val="%4"/>
      <w:lvlJc w:val="left"/>
      <w:pPr>
        <w:ind w:left="45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32AA50">
      <w:start w:val="1"/>
      <w:numFmt w:val="lowerLetter"/>
      <w:lvlText w:val="%5"/>
      <w:lvlJc w:val="left"/>
      <w:pPr>
        <w:ind w:left="53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3CE734">
      <w:start w:val="1"/>
      <w:numFmt w:val="lowerRoman"/>
      <w:lvlText w:val="%6"/>
      <w:lvlJc w:val="left"/>
      <w:pPr>
        <w:ind w:left="60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3CCB96">
      <w:start w:val="1"/>
      <w:numFmt w:val="decimal"/>
      <w:lvlText w:val="%7"/>
      <w:lvlJc w:val="left"/>
      <w:pPr>
        <w:ind w:left="67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2E5D42">
      <w:start w:val="1"/>
      <w:numFmt w:val="lowerLetter"/>
      <w:lvlText w:val="%8"/>
      <w:lvlJc w:val="left"/>
      <w:pPr>
        <w:ind w:left="74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B68684">
      <w:start w:val="1"/>
      <w:numFmt w:val="lowerRoman"/>
      <w:lvlText w:val="%9"/>
      <w:lvlJc w:val="left"/>
      <w:pPr>
        <w:ind w:left="81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A8F035E"/>
    <w:multiLevelType w:val="multilevel"/>
    <w:tmpl w:val="AD4271E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9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96" w:hanging="2160"/>
      </w:pPr>
      <w:rPr>
        <w:rFonts w:hint="default"/>
      </w:rPr>
    </w:lvl>
  </w:abstractNum>
  <w:abstractNum w:abstractNumId="15" w15:restartNumberingAfterBreak="0">
    <w:nsid w:val="7B856C88"/>
    <w:multiLevelType w:val="hybridMultilevel"/>
    <w:tmpl w:val="F600E4D8"/>
    <w:lvl w:ilvl="0" w:tplc="B2B8AF0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3883FA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A49D80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32F334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C4C658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2217B8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A825AC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72344A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AA729E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FB100EA"/>
    <w:multiLevelType w:val="hybridMultilevel"/>
    <w:tmpl w:val="8236EE1C"/>
    <w:lvl w:ilvl="0" w:tplc="5C9ADFF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040708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904136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FA7BA4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DA2654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049E68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34F268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B64070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32616C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11"/>
  </w:num>
  <w:num w:numId="5">
    <w:abstractNumId w:val="4"/>
  </w:num>
  <w:num w:numId="6">
    <w:abstractNumId w:val="15"/>
  </w:num>
  <w:num w:numId="7">
    <w:abstractNumId w:val="7"/>
  </w:num>
  <w:num w:numId="8">
    <w:abstractNumId w:val="16"/>
  </w:num>
  <w:num w:numId="9">
    <w:abstractNumId w:val="13"/>
  </w:num>
  <w:num w:numId="10">
    <w:abstractNumId w:val="14"/>
  </w:num>
  <w:num w:numId="11">
    <w:abstractNumId w:val="0"/>
  </w:num>
  <w:num w:numId="12">
    <w:abstractNumId w:val="13"/>
    <w:lvlOverride w:ilvl="0">
      <w:startOverride w:val="3"/>
    </w:lvlOverride>
  </w:num>
  <w:num w:numId="13">
    <w:abstractNumId w:val="13"/>
    <w:lvlOverride w:ilvl="0">
      <w:startOverride w:val="1"/>
    </w:lvlOverride>
  </w:num>
  <w:num w:numId="14">
    <w:abstractNumId w:val="1"/>
  </w:num>
  <w:num w:numId="15">
    <w:abstractNumId w:val="5"/>
  </w:num>
  <w:num w:numId="16">
    <w:abstractNumId w:val="9"/>
  </w:num>
  <w:num w:numId="17">
    <w:abstractNumId w:val="10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232"/>
    <w:rsid w:val="00001737"/>
    <w:rsid w:val="00021461"/>
    <w:rsid w:val="0003318E"/>
    <w:rsid w:val="00062B16"/>
    <w:rsid w:val="000709E7"/>
    <w:rsid w:val="000A36A0"/>
    <w:rsid w:val="000B5821"/>
    <w:rsid w:val="000D19FB"/>
    <w:rsid w:val="000E065F"/>
    <w:rsid w:val="000E1180"/>
    <w:rsid w:val="001113F2"/>
    <w:rsid w:val="00114920"/>
    <w:rsid w:val="00132FBA"/>
    <w:rsid w:val="00133D12"/>
    <w:rsid w:val="00140152"/>
    <w:rsid w:val="001637A3"/>
    <w:rsid w:val="001B1B51"/>
    <w:rsid w:val="001B3006"/>
    <w:rsid w:val="001C18B5"/>
    <w:rsid w:val="001C1E21"/>
    <w:rsid w:val="001C26F8"/>
    <w:rsid w:val="001F3351"/>
    <w:rsid w:val="00201ECB"/>
    <w:rsid w:val="0020625D"/>
    <w:rsid w:val="002146D8"/>
    <w:rsid w:val="0025532F"/>
    <w:rsid w:val="002A5113"/>
    <w:rsid w:val="002C4ECC"/>
    <w:rsid w:val="00310D65"/>
    <w:rsid w:val="00316023"/>
    <w:rsid w:val="003372E9"/>
    <w:rsid w:val="00380D7F"/>
    <w:rsid w:val="00387817"/>
    <w:rsid w:val="003C16CF"/>
    <w:rsid w:val="003C23D4"/>
    <w:rsid w:val="003E17D7"/>
    <w:rsid w:val="003F1F5F"/>
    <w:rsid w:val="00421199"/>
    <w:rsid w:val="004248B2"/>
    <w:rsid w:val="00432BF2"/>
    <w:rsid w:val="00453E40"/>
    <w:rsid w:val="004A7BCE"/>
    <w:rsid w:val="004C50A5"/>
    <w:rsid w:val="004F1EEF"/>
    <w:rsid w:val="00525C31"/>
    <w:rsid w:val="0054247E"/>
    <w:rsid w:val="005452BF"/>
    <w:rsid w:val="0055474E"/>
    <w:rsid w:val="00563935"/>
    <w:rsid w:val="005645DB"/>
    <w:rsid w:val="005F6545"/>
    <w:rsid w:val="006074B8"/>
    <w:rsid w:val="006257D3"/>
    <w:rsid w:val="00642F78"/>
    <w:rsid w:val="006C7C99"/>
    <w:rsid w:val="006F78EE"/>
    <w:rsid w:val="007049E1"/>
    <w:rsid w:val="00715063"/>
    <w:rsid w:val="00774E4C"/>
    <w:rsid w:val="007926D3"/>
    <w:rsid w:val="007A741C"/>
    <w:rsid w:val="007B27E1"/>
    <w:rsid w:val="007B3C92"/>
    <w:rsid w:val="0080590E"/>
    <w:rsid w:val="00812BAE"/>
    <w:rsid w:val="0081479A"/>
    <w:rsid w:val="00823BF1"/>
    <w:rsid w:val="008574A9"/>
    <w:rsid w:val="00882232"/>
    <w:rsid w:val="00893D2F"/>
    <w:rsid w:val="008B0009"/>
    <w:rsid w:val="008B39BA"/>
    <w:rsid w:val="008C5365"/>
    <w:rsid w:val="008E76CA"/>
    <w:rsid w:val="008F117B"/>
    <w:rsid w:val="00906E5C"/>
    <w:rsid w:val="00914BA5"/>
    <w:rsid w:val="00924A4B"/>
    <w:rsid w:val="009328AB"/>
    <w:rsid w:val="009358F9"/>
    <w:rsid w:val="00960205"/>
    <w:rsid w:val="00996D16"/>
    <w:rsid w:val="00997B5C"/>
    <w:rsid w:val="009A389C"/>
    <w:rsid w:val="009B2399"/>
    <w:rsid w:val="009D1FD7"/>
    <w:rsid w:val="009E65A9"/>
    <w:rsid w:val="009F3FC1"/>
    <w:rsid w:val="00A1033E"/>
    <w:rsid w:val="00A443D7"/>
    <w:rsid w:val="00A4629B"/>
    <w:rsid w:val="00AB7758"/>
    <w:rsid w:val="00AC0B80"/>
    <w:rsid w:val="00AE4AE4"/>
    <w:rsid w:val="00AF038D"/>
    <w:rsid w:val="00B020A4"/>
    <w:rsid w:val="00B05402"/>
    <w:rsid w:val="00B06C67"/>
    <w:rsid w:val="00B15A7C"/>
    <w:rsid w:val="00B419A0"/>
    <w:rsid w:val="00B41A4F"/>
    <w:rsid w:val="00B452E4"/>
    <w:rsid w:val="00B93C88"/>
    <w:rsid w:val="00B95B17"/>
    <w:rsid w:val="00BB4419"/>
    <w:rsid w:val="00BD1E36"/>
    <w:rsid w:val="00BE746D"/>
    <w:rsid w:val="00BF077E"/>
    <w:rsid w:val="00BF2758"/>
    <w:rsid w:val="00C30C58"/>
    <w:rsid w:val="00C35EBC"/>
    <w:rsid w:val="00C76F4A"/>
    <w:rsid w:val="00C95B18"/>
    <w:rsid w:val="00CA480A"/>
    <w:rsid w:val="00CA5885"/>
    <w:rsid w:val="00CA65AA"/>
    <w:rsid w:val="00CB7EB3"/>
    <w:rsid w:val="00CD7FCB"/>
    <w:rsid w:val="00CF208E"/>
    <w:rsid w:val="00CF26A7"/>
    <w:rsid w:val="00D11F4B"/>
    <w:rsid w:val="00D173E3"/>
    <w:rsid w:val="00D231E4"/>
    <w:rsid w:val="00D26234"/>
    <w:rsid w:val="00D26B1B"/>
    <w:rsid w:val="00D36BDC"/>
    <w:rsid w:val="00D5031E"/>
    <w:rsid w:val="00D50F89"/>
    <w:rsid w:val="00D5738B"/>
    <w:rsid w:val="00DA1B97"/>
    <w:rsid w:val="00DB2DFF"/>
    <w:rsid w:val="00DC40C0"/>
    <w:rsid w:val="00DD6C1D"/>
    <w:rsid w:val="00DF6344"/>
    <w:rsid w:val="00E01711"/>
    <w:rsid w:val="00E15E8A"/>
    <w:rsid w:val="00E17D2F"/>
    <w:rsid w:val="00E7199D"/>
    <w:rsid w:val="00EB39FA"/>
    <w:rsid w:val="00F02AFC"/>
    <w:rsid w:val="00F04824"/>
    <w:rsid w:val="00F051BB"/>
    <w:rsid w:val="00F341BB"/>
    <w:rsid w:val="00F53206"/>
    <w:rsid w:val="00F606BB"/>
    <w:rsid w:val="00F66DD3"/>
    <w:rsid w:val="00F921F6"/>
    <w:rsid w:val="00FA01AE"/>
    <w:rsid w:val="00FB4132"/>
    <w:rsid w:val="00FC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B9EB"/>
  <w15:docId w15:val="{11F8798E-7569-48C4-9F9B-7EBA3C7D8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69" w:lineRule="auto"/>
      <w:ind w:firstLine="41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9"/>
      </w:numPr>
      <w:spacing w:after="324" w:line="267" w:lineRule="auto"/>
      <w:ind w:left="96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82" w:line="265" w:lineRule="auto"/>
      <w:ind w:left="96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74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39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11">
    <w:name w:val="toc 1"/>
    <w:hidden/>
    <w:uiPriority w:val="39"/>
    <w:pPr>
      <w:spacing w:after="152" w:line="269" w:lineRule="auto"/>
      <w:ind w:left="15" w:right="2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3">
    <w:name w:val="footer"/>
    <w:basedOn w:val="a"/>
    <w:link w:val="a4"/>
    <w:uiPriority w:val="99"/>
    <w:unhideWhenUsed/>
    <w:rsid w:val="00C76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76F4A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No Spacing"/>
    <w:uiPriority w:val="1"/>
    <w:qFormat/>
    <w:rsid w:val="006074B8"/>
    <w:pPr>
      <w:spacing w:after="0" w:line="240" w:lineRule="auto"/>
      <w:ind w:firstLine="41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styleId="a6">
    <w:name w:val="Hyperlink"/>
    <w:basedOn w:val="a0"/>
    <w:uiPriority w:val="99"/>
    <w:unhideWhenUsed/>
    <w:rsid w:val="00CD7FCB"/>
    <w:rPr>
      <w:color w:val="0563C1" w:themeColor="hyperlink"/>
      <w:u w:val="single"/>
    </w:rPr>
  </w:style>
  <w:style w:type="paragraph" w:styleId="a7">
    <w:name w:val="TOC Heading"/>
    <w:basedOn w:val="1"/>
    <w:next w:val="a"/>
    <w:uiPriority w:val="39"/>
    <w:unhideWhenUsed/>
    <w:qFormat/>
    <w:rsid w:val="00CD7FCB"/>
    <w:pPr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a8">
    <w:name w:val="List Paragraph"/>
    <w:basedOn w:val="a"/>
    <w:uiPriority w:val="34"/>
    <w:qFormat/>
    <w:rsid w:val="00B15A7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A741C"/>
    <w:pPr>
      <w:tabs>
        <w:tab w:val="center" w:pos="4680"/>
        <w:tab w:val="right" w:pos="9360"/>
      </w:tabs>
      <w:spacing w:after="0" w:line="240" w:lineRule="auto"/>
      <w:ind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a">
    <w:name w:val="Верхний колонтитул Знак"/>
    <w:basedOn w:val="a0"/>
    <w:link w:val="a9"/>
    <w:uiPriority w:val="99"/>
    <w:rsid w:val="007A741C"/>
    <w:rPr>
      <w:rFonts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BE746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63935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2A5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A511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7F64F-408B-452E-A242-93F63702F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2773</Words>
  <Characters>15809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2</cp:revision>
  <cp:lastPrinted>2021-09-16T02:20:00Z</cp:lastPrinted>
  <dcterms:created xsi:type="dcterms:W3CDTF">2021-09-28T06:32:00Z</dcterms:created>
  <dcterms:modified xsi:type="dcterms:W3CDTF">2021-09-28T06:32:00Z</dcterms:modified>
</cp:coreProperties>
</file>