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9056E1">
        <w:rPr>
          <w:rFonts w:ascii="Times New Roman" w:hAnsi="Times New Roman" w:cs="Times New Roman"/>
          <w:b/>
          <w:sz w:val="28"/>
          <w:szCs w:val="28"/>
        </w:rPr>
        <w:t>5</w:t>
      </w:r>
      <w:r w:rsidRPr="00417835">
        <w:rPr>
          <w:rFonts w:ascii="Times New Roman" w:hAnsi="Times New Roman" w:cs="Times New Roman"/>
          <w:b/>
          <w:sz w:val="28"/>
          <w:szCs w:val="28"/>
        </w:rPr>
        <w:t>-в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proofErr w:type="spellStart"/>
      <w:r w:rsidR="009056E1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proofErr w:type="spellEnd"/>
      <w:r w:rsidRPr="0041783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Pr="00417835">
        <w:rPr>
          <w:rFonts w:ascii="Times New Roman" w:hAnsi="Times New Roman" w:cs="Times New Roman"/>
          <w:b/>
          <w:sz w:val="28"/>
          <w:szCs w:val="28"/>
        </w:rPr>
        <w:t>образования  за</w:t>
      </w:r>
      <w:proofErr w:type="gramEnd"/>
      <w:r w:rsidRPr="00417835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A76231" w:rsidP="00397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апреля</w:t>
      </w:r>
      <w:r w:rsidR="00397830" w:rsidRPr="00417835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п. Балаганск</w:t>
      </w:r>
    </w:p>
    <w:p w:rsidR="00397830" w:rsidRPr="009056E1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9056E1" w:rsidRPr="009056E1" w:rsidRDefault="00397830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9056E1">
        <w:rPr>
          <w:rFonts w:ascii="Times New Roman" w:hAnsi="Times New Roman" w:cs="Times New Roman"/>
          <w:sz w:val="28"/>
          <w:szCs w:val="28"/>
        </w:rPr>
        <w:t xml:space="preserve"> </w:t>
      </w:r>
      <w:r w:rsidR="009056E1" w:rsidRPr="009056E1">
        <w:rPr>
          <w:rFonts w:ascii="Times New Roman" w:hAnsi="Times New Roman" w:cs="Times New Roman"/>
          <w:sz w:val="28"/>
          <w:szCs w:val="28"/>
        </w:rPr>
        <w:t xml:space="preserve">определение полноты годовой бюджетной отчетности и достоверности показателей годового отчета об исполнении бюджета за 2018 год согласно решению </w:t>
      </w:r>
      <w:proofErr w:type="gramStart"/>
      <w:r w:rsidR="009056E1" w:rsidRPr="009056E1">
        <w:rPr>
          <w:rFonts w:ascii="Times New Roman" w:hAnsi="Times New Roman" w:cs="Times New Roman"/>
          <w:sz w:val="28"/>
          <w:szCs w:val="28"/>
        </w:rPr>
        <w:t xml:space="preserve">Думы  </w:t>
      </w:r>
      <w:proofErr w:type="spellStart"/>
      <w:r w:rsidR="009056E1"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proofErr w:type="gramEnd"/>
      <w:r w:rsidR="009056E1"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27.12.2017 года №8/1 «О бюджете </w:t>
      </w:r>
      <w:proofErr w:type="spellStart"/>
      <w:r w:rsidR="009056E1"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="009056E1"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год и плановый период 2019 и 2020 года».</w:t>
      </w:r>
    </w:p>
    <w:p w:rsidR="009056E1" w:rsidRPr="009056E1" w:rsidRDefault="00397830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9056E1">
        <w:rPr>
          <w:rFonts w:ascii="Times New Roman" w:hAnsi="Times New Roman" w:cs="Times New Roman"/>
          <w:sz w:val="28"/>
          <w:szCs w:val="28"/>
        </w:rPr>
        <w:t xml:space="preserve"> </w:t>
      </w:r>
      <w:r w:rsidR="009056E1" w:rsidRPr="009056E1">
        <w:rPr>
          <w:rFonts w:ascii="Times New Roman" w:hAnsi="Times New Roman" w:cs="Times New Roman"/>
          <w:sz w:val="28"/>
          <w:szCs w:val="28"/>
        </w:rPr>
        <w:t xml:space="preserve">Целью мероприятия: определение полноты годовой бюджетной отчетности и достоверности показателей годового отчета об исполнении бюджета за 2018 год согласно решению </w:t>
      </w:r>
      <w:proofErr w:type="gramStart"/>
      <w:r w:rsidR="009056E1" w:rsidRPr="009056E1">
        <w:rPr>
          <w:rFonts w:ascii="Times New Roman" w:hAnsi="Times New Roman" w:cs="Times New Roman"/>
          <w:sz w:val="28"/>
          <w:szCs w:val="28"/>
        </w:rPr>
        <w:t xml:space="preserve">Думы  </w:t>
      </w:r>
      <w:proofErr w:type="spellStart"/>
      <w:r w:rsidR="009056E1"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proofErr w:type="gramEnd"/>
      <w:r w:rsidR="009056E1"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27.12.2017 года №8/1 «О бюджете </w:t>
      </w:r>
      <w:proofErr w:type="spellStart"/>
      <w:r w:rsidR="009056E1"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="009056E1"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год и плановый период 2019 и 2020 года».</w:t>
      </w:r>
    </w:p>
    <w:p w:rsidR="009056E1" w:rsidRPr="009056E1" w:rsidRDefault="009056E1" w:rsidP="009056E1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Первоначальные параметры бюджета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год утверждены решением Думы от 27.12.2017 №8/1 в следующих значениях:</w:t>
      </w:r>
    </w:p>
    <w:p w:rsidR="009056E1" w:rsidRPr="009056E1" w:rsidRDefault="009056E1" w:rsidP="009056E1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- общий объем доходов в сумме 6320,9 тыс. рублей, в том числе безвозмездные поступления 4994,4 тыс. рублей;</w:t>
      </w:r>
    </w:p>
    <w:p w:rsidR="009056E1" w:rsidRPr="009056E1" w:rsidRDefault="009056E1" w:rsidP="009056E1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- общий объем расходов в сумме 6381,3 тыс. рублей;</w:t>
      </w:r>
    </w:p>
    <w:p w:rsidR="009056E1" w:rsidRPr="009056E1" w:rsidRDefault="009056E1" w:rsidP="009056E1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- размер дефицита бюджета установлен в сумме 60,4 тыс. рублей, или 4,6%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 Дефицит не превышает </w:t>
      </w:r>
      <w:proofErr w:type="gramStart"/>
      <w:r w:rsidRPr="009056E1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9056E1">
        <w:rPr>
          <w:rFonts w:ascii="Times New Roman" w:hAnsi="Times New Roman" w:cs="Times New Roman"/>
          <w:sz w:val="28"/>
          <w:szCs w:val="28"/>
        </w:rPr>
        <w:t xml:space="preserve"> установленные пунктом 3 ст. 92.1 Бюджетного кодекса РФ (5%).</w:t>
      </w:r>
    </w:p>
    <w:p w:rsidR="009056E1" w:rsidRPr="009056E1" w:rsidRDefault="009056E1" w:rsidP="009056E1">
      <w:pPr>
        <w:pStyle w:val="2"/>
        <w:spacing w:after="0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В расходной части бюджета предусмотрены бюджетные ассигнования на создание резервного фонда в размере 10,0 тыс. рублей, что составляет 0,16% от общего объема расходов и не превышает норматив, установленный ст. 81 Бюджетного кодекса Российской Федерации (3%). </w:t>
      </w:r>
    </w:p>
    <w:p w:rsidR="009056E1" w:rsidRPr="009056E1" w:rsidRDefault="009056E1" w:rsidP="009056E1">
      <w:pPr>
        <w:pStyle w:val="2"/>
        <w:spacing w:after="0"/>
        <w:ind w:left="1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E1">
        <w:rPr>
          <w:rFonts w:ascii="Times New Roman" w:hAnsi="Times New Roman" w:cs="Times New Roman"/>
          <w:b/>
          <w:sz w:val="28"/>
          <w:szCs w:val="28"/>
        </w:rPr>
        <w:t xml:space="preserve">Все приложения к решению Думы </w:t>
      </w:r>
      <w:proofErr w:type="spellStart"/>
      <w:r w:rsidRPr="009056E1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 бюджете </w:t>
      </w:r>
      <w:proofErr w:type="spellStart"/>
      <w:r w:rsidRPr="009056E1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2018 год и плановый период 2019 и 2020 годов» от 27.12.2017 года №8/1 привести в соответствии с кодами главных администраторов доходов, с кодами бюджетной классификации по </w:t>
      </w:r>
      <w:r w:rsidRPr="009056E1">
        <w:rPr>
          <w:rFonts w:ascii="Times New Roman" w:hAnsi="Times New Roman" w:cs="Times New Roman"/>
          <w:b/>
          <w:sz w:val="28"/>
          <w:szCs w:val="28"/>
        </w:rPr>
        <w:lastRenderedPageBreak/>
        <w:t>доходам и расходам, а также суммовые значения по прогнозируемым доходам и по распределению бюджетных ассигнований по разделам и подразделам.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решением </w:t>
      </w:r>
      <w:proofErr w:type="gramStart"/>
      <w:r w:rsidRPr="009056E1">
        <w:rPr>
          <w:rFonts w:ascii="Times New Roman" w:hAnsi="Times New Roman" w:cs="Times New Roman"/>
          <w:sz w:val="28"/>
          <w:szCs w:val="28"/>
        </w:rPr>
        <w:t>Думы  от</w:t>
      </w:r>
      <w:proofErr w:type="gramEnd"/>
      <w:r w:rsidRPr="009056E1">
        <w:rPr>
          <w:rFonts w:ascii="Times New Roman" w:hAnsi="Times New Roman" w:cs="Times New Roman"/>
          <w:sz w:val="28"/>
          <w:szCs w:val="28"/>
        </w:rPr>
        <w:t xml:space="preserve"> 27.12.2018 года № 10/11 бюджет муниципального образования по доходам утвержден в сумме 8511,0 тыс. рублей, в том числе безвозмездные поступления 6948,7 тыс. рублей, по расходам в сумме 8571,4 тыс. рублей. 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Дефицит местного бюджета утвержден в сумме 60,4 тыс. рублей, или 3,9% утвержденного общего годового объема доходов бюджета без учета утвержденного объема безвозмездных поступлений. 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E1">
        <w:rPr>
          <w:rFonts w:ascii="Times New Roman" w:hAnsi="Times New Roman" w:cs="Times New Roman"/>
          <w:b/>
          <w:sz w:val="28"/>
          <w:szCs w:val="28"/>
        </w:rPr>
        <w:t xml:space="preserve">Все приложения к решению Думы </w:t>
      </w:r>
      <w:proofErr w:type="spellStart"/>
      <w:r w:rsidRPr="009056E1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 внесении изменений в решение Думы </w:t>
      </w:r>
      <w:proofErr w:type="spellStart"/>
      <w:r w:rsidRPr="009056E1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27.12.2017 г. №8/1 «О бюджете </w:t>
      </w:r>
      <w:proofErr w:type="spellStart"/>
      <w:r w:rsidRPr="009056E1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2018 год и плановый период 2019 и 2020 годов» от 27.12.2018 г. №10/11 привести в соответствии с годовой формой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по кодам главных администраторов доходов, по  кодам бюджетной классификации по доходам и расходам, а также суммовые значения по прогнозируемым доходам и по распределению бюджетных ассигнований расходов по разделам и подразделам. 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В проекте решения Думы «Об утверждении отчета об исполнении бюджета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2018 год» в пункте 1 предлагается утвердить бюджет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2018 год, по доходам в сумме 8511,041 тыс. рублей, в том числе безвозмездных поступлений в сумме 6948,700 тыс. рублей, по расходам в сумме 8571,441 тыс. рублей. Размер профицита бюджета в сумме 60,4 тыс. рублей. 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E1">
        <w:rPr>
          <w:rFonts w:ascii="Times New Roman" w:hAnsi="Times New Roman" w:cs="Times New Roman"/>
          <w:b/>
          <w:sz w:val="28"/>
          <w:szCs w:val="28"/>
        </w:rPr>
        <w:t xml:space="preserve">В нарушении статьи 264.6 Бюджетного кодекса Российской Федерации, в законе (решении)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 В проекте решения Думы «Об утверждении отчета об исполнении бюджета </w:t>
      </w:r>
      <w:proofErr w:type="spellStart"/>
      <w:r w:rsidRPr="009056E1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за 2018 год» в пункте 1 должен утверждаться отчет об исполнении бюджета </w:t>
      </w:r>
      <w:proofErr w:type="spellStart"/>
      <w:r w:rsidRPr="009056E1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за 2018 год, по доходам в сумме 8435,3 тыс. рублей, в том числе безвозмездных поступлений в сумме 6948,0 тыс. </w:t>
      </w:r>
      <w:r w:rsidRPr="00905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рублей, по расходам в сумме 7336,2 тыс. рублей. Размер профицита бюджета в сумме 1099,1 тыс. рублей. 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E1">
        <w:rPr>
          <w:rFonts w:ascii="Times New Roman" w:hAnsi="Times New Roman" w:cs="Times New Roman"/>
          <w:b/>
          <w:sz w:val="28"/>
          <w:szCs w:val="28"/>
        </w:rPr>
        <w:t xml:space="preserve">В нарушении ст. 20 и ст. 264.6 Бюджетного кодекса Российской Федерации, в приложениях к проекту решения Думы «Об утверждении отчета об исполнении бюджета за 2018 </w:t>
      </w:r>
      <w:proofErr w:type="gramStart"/>
      <w:r w:rsidRPr="009056E1">
        <w:rPr>
          <w:rFonts w:ascii="Times New Roman" w:hAnsi="Times New Roman" w:cs="Times New Roman"/>
          <w:b/>
          <w:sz w:val="28"/>
          <w:szCs w:val="28"/>
        </w:rPr>
        <w:t>год»  коды</w:t>
      </w:r>
      <w:proofErr w:type="gram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по бюджетной классификации доходов бюджета не соответствуют годовой сводной ведомости  по кассовому поступлению доходов, а также суммовые значения.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E1">
        <w:rPr>
          <w:rFonts w:ascii="Times New Roman" w:hAnsi="Times New Roman" w:cs="Times New Roman"/>
          <w:b/>
          <w:sz w:val="28"/>
          <w:szCs w:val="28"/>
        </w:rPr>
        <w:t xml:space="preserve">В нарушении ст. 21 и ст. 264.6 Бюджетного кодекса Российской Федерации, в приложениях к проекту решения Думы «Об утверждении отчета об исполнении бюджета за 2018 </w:t>
      </w:r>
      <w:proofErr w:type="gramStart"/>
      <w:r w:rsidRPr="009056E1">
        <w:rPr>
          <w:rFonts w:ascii="Times New Roman" w:hAnsi="Times New Roman" w:cs="Times New Roman"/>
          <w:b/>
          <w:sz w:val="28"/>
          <w:szCs w:val="28"/>
        </w:rPr>
        <w:t>год»  коды</w:t>
      </w:r>
      <w:proofErr w:type="gramEnd"/>
      <w:r w:rsidRPr="009056E1">
        <w:rPr>
          <w:rFonts w:ascii="Times New Roman" w:hAnsi="Times New Roman" w:cs="Times New Roman"/>
          <w:b/>
          <w:sz w:val="28"/>
          <w:szCs w:val="28"/>
        </w:rPr>
        <w:t xml:space="preserve"> по бюджетной классификации расходов бюджета не соответствуют годовой сводной ведомости  по кассовым выплатам из бюджета, а также суммовые значения по разделам и подразделам.</w:t>
      </w:r>
    </w:p>
    <w:p w:rsidR="009056E1" w:rsidRPr="009056E1" w:rsidRDefault="009056E1" w:rsidP="009056E1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в 2018 году в целом, изменение плановых показателей в первоначальной и окончательной редакции представлено в таблице.</w:t>
      </w:r>
    </w:p>
    <w:p w:rsidR="009056E1" w:rsidRPr="009056E1" w:rsidRDefault="009056E1" w:rsidP="009056E1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56E1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4"/>
        <w:tblW w:w="973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374"/>
        <w:gridCol w:w="992"/>
        <w:gridCol w:w="993"/>
        <w:gridCol w:w="992"/>
        <w:gridCol w:w="992"/>
        <w:gridCol w:w="992"/>
        <w:gridCol w:w="1134"/>
        <w:gridCol w:w="993"/>
        <w:gridCol w:w="1275"/>
      </w:tblGrid>
      <w:tr w:rsidR="009056E1" w:rsidRPr="009056E1" w:rsidTr="00520CB2">
        <w:tc>
          <w:tcPr>
            <w:tcW w:w="1374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Наименование статей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2017 года</w:t>
            </w:r>
          </w:p>
        </w:tc>
        <w:tc>
          <w:tcPr>
            <w:tcW w:w="993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Решение Думы от 27.12.17 г. №8/1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Решение Думы от 27.12.18 г. №10/11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2018 года</w:t>
            </w:r>
          </w:p>
        </w:tc>
        <w:tc>
          <w:tcPr>
            <w:tcW w:w="1134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между 2018/2017</w:t>
            </w:r>
          </w:p>
        </w:tc>
        <w:tc>
          <w:tcPr>
            <w:tcW w:w="993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1275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56E1"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9056E1" w:rsidRPr="009056E1" w:rsidTr="00520CB2">
        <w:tc>
          <w:tcPr>
            <w:tcW w:w="1374" w:type="dxa"/>
            <w:vAlign w:val="center"/>
          </w:tcPr>
          <w:p w:rsidR="009056E1" w:rsidRPr="009056E1" w:rsidRDefault="009056E1" w:rsidP="0052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056E1" w:rsidRPr="009056E1" w:rsidRDefault="009056E1" w:rsidP="0052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93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275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E1">
              <w:rPr>
                <w:rFonts w:ascii="Times New Roman" w:hAnsi="Times New Roman" w:cs="Times New Roman"/>
                <w:sz w:val="16"/>
                <w:szCs w:val="16"/>
              </w:rPr>
              <w:t>9 = 6 /4*100</w:t>
            </w:r>
          </w:p>
        </w:tc>
      </w:tr>
      <w:tr w:rsidR="009056E1" w:rsidRPr="009056E1" w:rsidTr="00520CB2">
        <w:tc>
          <w:tcPr>
            <w:tcW w:w="1374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 в том числе: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6234,2</w:t>
            </w:r>
          </w:p>
        </w:tc>
        <w:tc>
          <w:tcPr>
            <w:tcW w:w="993" w:type="dxa"/>
            <w:vAlign w:val="center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6320,9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8511,0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2190,1</w:t>
            </w:r>
          </w:p>
        </w:tc>
        <w:tc>
          <w:tcPr>
            <w:tcW w:w="992" w:type="dxa"/>
            <w:vAlign w:val="center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8435,3</w:t>
            </w:r>
          </w:p>
        </w:tc>
        <w:tc>
          <w:tcPr>
            <w:tcW w:w="1134" w:type="dxa"/>
            <w:vAlign w:val="center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2201,1</w:t>
            </w:r>
          </w:p>
        </w:tc>
        <w:tc>
          <w:tcPr>
            <w:tcW w:w="993" w:type="dxa"/>
            <w:vAlign w:val="center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-75,7</w:t>
            </w:r>
          </w:p>
        </w:tc>
        <w:tc>
          <w:tcPr>
            <w:tcW w:w="1275" w:type="dxa"/>
            <w:vAlign w:val="center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99,11</w:t>
            </w:r>
          </w:p>
        </w:tc>
      </w:tr>
      <w:tr w:rsidR="009056E1" w:rsidRPr="009056E1" w:rsidTr="00520CB2">
        <w:tc>
          <w:tcPr>
            <w:tcW w:w="1374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1146,7</w:t>
            </w:r>
          </w:p>
        </w:tc>
        <w:tc>
          <w:tcPr>
            <w:tcW w:w="993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1326,5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1562,3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235,8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1487,3</w:t>
            </w:r>
          </w:p>
        </w:tc>
        <w:tc>
          <w:tcPr>
            <w:tcW w:w="1134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993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-75,0</w:t>
            </w:r>
          </w:p>
        </w:tc>
        <w:tc>
          <w:tcPr>
            <w:tcW w:w="1275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95,20</w:t>
            </w:r>
          </w:p>
        </w:tc>
      </w:tr>
      <w:tr w:rsidR="009056E1" w:rsidRPr="009056E1" w:rsidTr="00520CB2">
        <w:tc>
          <w:tcPr>
            <w:tcW w:w="1374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5087,5</w:t>
            </w:r>
          </w:p>
        </w:tc>
        <w:tc>
          <w:tcPr>
            <w:tcW w:w="993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4994,4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6948,7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1954,3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sz w:val="18"/>
                <w:szCs w:val="18"/>
              </w:rPr>
              <w:t>6948,0</w:t>
            </w:r>
          </w:p>
        </w:tc>
        <w:tc>
          <w:tcPr>
            <w:tcW w:w="1134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1860,5</w:t>
            </w:r>
          </w:p>
        </w:tc>
        <w:tc>
          <w:tcPr>
            <w:tcW w:w="993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-0,7</w:t>
            </w:r>
          </w:p>
        </w:tc>
        <w:tc>
          <w:tcPr>
            <w:tcW w:w="1275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99,99</w:t>
            </w:r>
          </w:p>
        </w:tc>
      </w:tr>
      <w:tr w:rsidR="009056E1" w:rsidRPr="009056E1" w:rsidTr="00520CB2">
        <w:tc>
          <w:tcPr>
            <w:tcW w:w="1374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5759,6</w:t>
            </w:r>
          </w:p>
        </w:tc>
        <w:tc>
          <w:tcPr>
            <w:tcW w:w="993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6381,3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8571,4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2190,1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7336,2</w:t>
            </w:r>
          </w:p>
        </w:tc>
        <w:tc>
          <w:tcPr>
            <w:tcW w:w="1134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1576,6</w:t>
            </w:r>
          </w:p>
        </w:tc>
        <w:tc>
          <w:tcPr>
            <w:tcW w:w="993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-1235,2</w:t>
            </w:r>
          </w:p>
        </w:tc>
        <w:tc>
          <w:tcPr>
            <w:tcW w:w="1275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85,59</w:t>
            </w:r>
          </w:p>
        </w:tc>
      </w:tr>
      <w:tr w:rsidR="009056E1" w:rsidRPr="009056E1" w:rsidTr="00520CB2">
        <w:tc>
          <w:tcPr>
            <w:tcW w:w="1374" w:type="dxa"/>
            <w:vAlign w:val="center"/>
          </w:tcPr>
          <w:p w:rsidR="009056E1" w:rsidRPr="009056E1" w:rsidRDefault="009056E1" w:rsidP="00520CB2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474,6</w:t>
            </w:r>
          </w:p>
        </w:tc>
        <w:tc>
          <w:tcPr>
            <w:tcW w:w="993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-60,4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-60,4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1099,1</w:t>
            </w:r>
          </w:p>
        </w:tc>
        <w:tc>
          <w:tcPr>
            <w:tcW w:w="1134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624,5</w:t>
            </w:r>
          </w:p>
        </w:tc>
        <w:tc>
          <w:tcPr>
            <w:tcW w:w="993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1159,5</w:t>
            </w:r>
          </w:p>
        </w:tc>
        <w:tc>
          <w:tcPr>
            <w:tcW w:w="1275" w:type="dxa"/>
            <w:vAlign w:val="bottom"/>
          </w:tcPr>
          <w:p w:rsidR="009056E1" w:rsidRPr="009056E1" w:rsidRDefault="009056E1" w:rsidP="00520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5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решением Думы о бюджете в 2018 году осуществлено: 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- по доходам на 2190,1 тыс. рублей, в том числе по группе «безвозмездные поступления» на 1954,3 тыс. рублей;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- по расходам на 954,9 тыс. рублей.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Доходы бюджета исполнены в сумме 8435,3 тыс. рублей, что на 75,7 тыс. рублей меньше, чем утверждено уточненным решением Думы о бюджете.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исполнены в сумме 7336,2 тыс. рублей, что ниже уточненных плановых значений на 1235,2 тыс. рублей. 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По сравнению с 2017 годом: доходы увеличились на 2201,1 тыс. рублей за счет увеличения суммы безвозмездных поступлений на 1860,5 тыс. </w:t>
      </w:r>
      <w:proofErr w:type="gramStart"/>
      <w:r w:rsidRPr="009056E1">
        <w:rPr>
          <w:rFonts w:ascii="Times New Roman" w:hAnsi="Times New Roman" w:cs="Times New Roman"/>
          <w:sz w:val="28"/>
          <w:szCs w:val="28"/>
        </w:rPr>
        <w:t>рублей,  расходы</w:t>
      </w:r>
      <w:proofErr w:type="gramEnd"/>
      <w:r w:rsidRPr="009056E1">
        <w:rPr>
          <w:rFonts w:ascii="Times New Roman" w:hAnsi="Times New Roman" w:cs="Times New Roman"/>
          <w:sz w:val="28"/>
          <w:szCs w:val="28"/>
        </w:rPr>
        <w:t xml:space="preserve"> на 1576,6 тыс. рублей меньше показателей 2017 года.</w:t>
      </w:r>
    </w:p>
    <w:p w:rsidR="009056E1" w:rsidRPr="009056E1" w:rsidRDefault="009056E1" w:rsidP="009056E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Профицит бюджета за 2018 год сложился в размере 1099,1 тыс. рублей.</w:t>
      </w:r>
    </w:p>
    <w:p w:rsidR="00397830" w:rsidRDefault="00397830" w:rsidP="00A762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Проведенный анализ годовой бюджетной отчетности показал, что к проверке представлены соответствующие формы бюджетной отчетности. Данные замечания, связанные с формированием бюджетной отчетности, а именно установлены расхождения показателей форм с показателями главной книги, что свидетельствует о нарушении п. 7 Инструкции №191н и ст. 13 Федерального закона от 06.12.2011 №402-ФЗ «О бухгалтерском учете», определяющей, что бюджетная отчетность составляется на основе Главной книги и (или) других регистров бюджетного учета</w:t>
      </w:r>
      <w:r w:rsidRPr="009056E1">
        <w:rPr>
          <w:rFonts w:ascii="Times New Roman" w:hAnsi="Times New Roman" w:cs="Times New Roman"/>
          <w:b/>
          <w:sz w:val="28"/>
          <w:szCs w:val="28"/>
        </w:rPr>
        <w:t>.</w:t>
      </w: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</w:p>
    <w:p w:rsidR="009056E1" w:rsidRPr="009056E1" w:rsidRDefault="009056E1" w:rsidP="0090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E1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2018 год для проведения внешней проверки поступил в Контрольно-счётную палату муниципального образования Балаганский район в срок.</w:t>
      </w: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2. В ходе проведения внешней проверки годового отчета об исполнении бюджета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2018 </w:t>
      </w:r>
      <w:proofErr w:type="gramStart"/>
      <w:r w:rsidRPr="009056E1">
        <w:rPr>
          <w:rFonts w:ascii="Times New Roman" w:hAnsi="Times New Roman" w:cs="Times New Roman"/>
          <w:sz w:val="28"/>
          <w:szCs w:val="28"/>
        </w:rPr>
        <w:t>год  фактов</w:t>
      </w:r>
      <w:proofErr w:type="gramEnd"/>
      <w:r w:rsidRPr="009056E1">
        <w:rPr>
          <w:rFonts w:ascii="Times New Roman" w:hAnsi="Times New Roman" w:cs="Times New Roman"/>
          <w:sz w:val="28"/>
          <w:szCs w:val="28"/>
        </w:rPr>
        <w:t xml:space="preserve"> несоответствия исполнения бюджета, принятому решению о бюджете, превышения прав, предоставленных Администрации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сокращению расходов, перемещению ассигнований и блокировке расходов, не установлено.</w:t>
      </w: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проанализировать результаты контрольного мероприятия, принять меры по недопущению отмеченных нарушений.</w:t>
      </w: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>4. Необходимо усилить контроль за расходование средств муниципального дорожного фонда. Остаток бюджетных ассигнований муниципального дорожного фонда на 01.01.2019 года в сумме 594,6 тыс. рублей в соответствии с п. 5 ст. 179.4 Бюджетного кодекса РФ бюджетные ассигнования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5. Основные направления бюджетной и налоговой политики и принципы формирования бюджета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</w:t>
      </w:r>
      <w:r w:rsidRPr="009056E1">
        <w:rPr>
          <w:rFonts w:ascii="Times New Roman" w:hAnsi="Times New Roman" w:cs="Times New Roman"/>
          <w:sz w:val="28"/>
          <w:szCs w:val="28"/>
        </w:rPr>
        <w:lastRenderedPageBreak/>
        <w:t>2018 год</w:t>
      </w:r>
      <w:bookmarkStart w:id="0" w:name="_GoBack"/>
      <w:bookmarkEnd w:id="0"/>
      <w:r w:rsidRPr="009056E1">
        <w:rPr>
          <w:rFonts w:ascii="Times New Roman" w:hAnsi="Times New Roman" w:cs="Times New Roman"/>
          <w:sz w:val="28"/>
          <w:szCs w:val="28"/>
        </w:rPr>
        <w:t xml:space="preserve"> исполнены. Приоритетные направления финансирования выдержаны.</w:t>
      </w: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  <w:r w:rsidRPr="009056E1">
        <w:rPr>
          <w:rFonts w:ascii="Times New Roman" w:hAnsi="Times New Roman" w:cs="Times New Roman"/>
          <w:sz w:val="28"/>
          <w:szCs w:val="28"/>
        </w:rPr>
        <w:t xml:space="preserve">6. На основании выше изложенного представляется возможным признать годовой отчет об исполнении бюджета </w:t>
      </w:r>
      <w:proofErr w:type="spellStart"/>
      <w:r w:rsidRPr="009056E1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Pr="00905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2018 год по основным параметрам достоверным и полным. Отчет может быть рекомендован к принятию решения о его утверждении.</w:t>
      </w:r>
    </w:p>
    <w:p w:rsidR="009056E1" w:rsidRPr="009056E1" w:rsidRDefault="009056E1" w:rsidP="009056E1">
      <w:pPr>
        <w:rPr>
          <w:rFonts w:ascii="Times New Roman" w:hAnsi="Times New Roman" w:cs="Times New Roman"/>
          <w:sz w:val="28"/>
          <w:szCs w:val="28"/>
        </w:rPr>
      </w:pPr>
    </w:p>
    <w:p w:rsidR="00A76231" w:rsidRPr="009056E1" w:rsidRDefault="00A76231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6231" w:rsidRPr="009056E1" w:rsidRDefault="00A76231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97830" w:rsidRPr="00417835" w:rsidRDefault="00397830" w:rsidP="00A762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7830" w:rsidRPr="00397830" w:rsidRDefault="00397830" w:rsidP="0039783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397830" w:rsidRPr="003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0"/>
    <w:rsid w:val="00285F36"/>
    <w:rsid w:val="00397830"/>
    <w:rsid w:val="00574631"/>
    <w:rsid w:val="007176AD"/>
    <w:rsid w:val="009056E1"/>
    <w:rsid w:val="00A76231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4114"/>
  <w15:chartTrackingRefBased/>
  <w15:docId w15:val="{3A3FEC87-9A69-4997-9EA3-B2BE8BF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83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7830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Знак, Знак,Основной текст1"/>
    <w:basedOn w:val="a"/>
    <w:link w:val="a6"/>
    <w:rsid w:val="00397830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Знак Знак, Знак Знак,Основной текст1 Знак"/>
    <w:basedOn w:val="a0"/>
    <w:link w:val="a5"/>
    <w:rsid w:val="003978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">
    <w:name w:val="Абзац списка2"/>
    <w:basedOn w:val="a"/>
    <w:rsid w:val="00A76231"/>
    <w:pPr>
      <w:spacing w:after="200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2019-03-21T09:36:00Z</dcterms:created>
  <dcterms:modified xsi:type="dcterms:W3CDTF">2019-04-10T07:39:00Z</dcterms:modified>
</cp:coreProperties>
</file>