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47" w:rsidRPr="00F76CF2" w:rsidRDefault="00C84D47" w:rsidP="00C84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6CF2">
        <w:rPr>
          <w:rFonts w:ascii="Times New Roman" w:hAnsi="Times New Roman" w:cs="Times New Roman"/>
          <w:sz w:val="24"/>
          <w:szCs w:val="24"/>
        </w:rPr>
        <w:t>Информация</w:t>
      </w:r>
    </w:p>
    <w:p w:rsidR="00C84D47" w:rsidRPr="00F76CF2" w:rsidRDefault="00C84D47" w:rsidP="00C84D47">
      <w:pPr>
        <w:keepNext/>
        <w:tabs>
          <w:tab w:val="left" w:pos="0"/>
        </w:tabs>
        <w:spacing w:after="0"/>
        <w:ind w:firstLine="709"/>
        <w:jc w:val="both"/>
        <w:outlineLvl w:val="4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F76CF2">
        <w:rPr>
          <w:rFonts w:ascii="Times New Roman" w:hAnsi="Times New Roman"/>
          <w:sz w:val="24"/>
          <w:szCs w:val="24"/>
          <w:lang w:eastAsia="zh-CN"/>
        </w:rPr>
        <w:t xml:space="preserve">о результатах контрольного мероприятия </w:t>
      </w:r>
      <w:r w:rsidRPr="00F76C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«П</w:t>
      </w:r>
      <w:r w:rsidRPr="00F76C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роверк</w:t>
      </w:r>
      <w:r w:rsidRPr="00F76C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а </w:t>
      </w:r>
      <w:r w:rsidRPr="00F76C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законного, эффективного (экономного и результативного) использования средств областного и местного бюджета, предоставленных </w:t>
      </w:r>
      <w:proofErr w:type="spellStart"/>
      <w:r w:rsidRPr="00F76C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Балаганскому</w:t>
      </w:r>
      <w:proofErr w:type="spellEnd"/>
      <w:r w:rsidRPr="00F76C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муниципальному образованию на реализацию мероприятий проектов народных инициатив в 2016 - 2017 годах</w:t>
      </w:r>
      <w:r w:rsidRPr="00F76C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»</w:t>
      </w:r>
    </w:p>
    <w:p w:rsidR="00C84D47" w:rsidRPr="00F76CF2" w:rsidRDefault="00C84D47" w:rsidP="00C84D47">
      <w:pPr>
        <w:shd w:val="clear" w:color="auto" w:fill="FFFFFF"/>
        <w:tabs>
          <w:tab w:val="left" w:leader="underscore" w:pos="102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  <w:r w:rsidRPr="00C84D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Основание для проведения контрольного мероприятия: </w:t>
      </w:r>
      <w:r w:rsidRPr="00C84D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деятельности КСП Балаганского района (дале</w:t>
      </w:r>
      <w:proofErr w:type="gramStart"/>
      <w:r w:rsidRPr="00C84D4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7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района) на 2018г.</w:t>
      </w:r>
    </w:p>
    <w:p w:rsidR="00C84D47" w:rsidRPr="00C84D47" w:rsidRDefault="00C84D47" w:rsidP="00C84D47">
      <w:pPr>
        <w:shd w:val="clear" w:color="auto" w:fill="FFFFFF"/>
        <w:tabs>
          <w:tab w:val="left" w:leader="underscore" w:pos="102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</w:t>
      </w:r>
      <w:r w:rsidRPr="00C84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контрольного мероприятия: документы подтверждающие расходование средств бюджета Балаганского муниципального образования</w:t>
      </w:r>
      <w:r w:rsidRPr="00C84D4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на реализацию мероприятий проектов народных инициатив в 2016 - 2017 годах</w:t>
      </w:r>
      <w:r w:rsidRPr="00C84D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D47" w:rsidRPr="00C84D47" w:rsidRDefault="00C84D47" w:rsidP="00C84D47">
      <w:pPr>
        <w:shd w:val="clear" w:color="auto" w:fill="FFFFFF"/>
        <w:tabs>
          <w:tab w:val="left" w:leader="underscore" w:pos="7214"/>
          <w:tab w:val="left" w:leader="underscore" w:pos="9038"/>
        </w:tabs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F76C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</w:t>
      </w:r>
      <w:r w:rsidRPr="00C84D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Объект (объекты) конт</w:t>
      </w:r>
      <w:bookmarkStart w:id="0" w:name="_GoBack"/>
      <w:bookmarkEnd w:id="0"/>
      <w:r w:rsidRPr="00C84D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рольного мероприятия: </w:t>
      </w:r>
      <w:r w:rsidRPr="00C84D4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Балаганское муниципальное образование.</w:t>
      </w:r>
      <w:r w:rsidRPr="00C84D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C84D47" w:rsidRPr="00C84D47" w:rsidRDefault="00C84D47" w:rsidP="00C84D47">
      <w:pPr>
        <w:shd w:val="clear" w:color="auto" w:fill="FFFFFF"/>
        <w:tabs>
          <w:tab w:val="left" w:leader="underscore" w:pos="10181"/>
        </w:tabs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C84D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Проверяемый период деятельности: </w:t>
      </w:r>
      <w:r w:rsidRPr="00C84D4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2016 - 2017 годы.</w:t>
      </w:r>
    </w:p>
    <w:p w:rsidR="00C84D47" w:rsidRPr="00C84D47" w:rsidRDefault="00C84D47" w:rsidP="00C8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проверенных финансовых средств -   1823,9   тыс. руб.</w:t>
      </w:r>
    </w:p>
    <w:p w:rsidR="00C84D47" w:rsidRPr="00F76CF2" w:rsidRDefault="00C84D47" w:rsidP="00C84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D47" w:rsidRPr="00F76CF2" w:rsidRDefault="00C84D47" w:rsidP="00C84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CF2">
        <w:rPr>
          <w:rFonts w:ascii="Times New Roman" w:hAnsi="Times New Roman" w:cs="Times New Roman"/>
          <w:sz w:val="24"/>
          <w:szCs w:val="24"/>
        </w:rPr>
        <w:t>Контрольным мероприятием установлено:</w:t>
      </w:r>
    </w:p>
    <w:p w:rsidR="00C84D47" w:rsidRPr="00C84D47" w:rsidRDefault="00C84D47" w:rsidP="00C84D47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Иркутской области от 02.12.2004 года №64-оз «О статусе и границах муниципальных образований Балаганского района Иркутской области» Балаганское муниципальное образование наделено статусом городского поселения и входит в состав муниципального образования «Балаганский район». Балаганское муниципальное образование осуществляет свою деятельность на основании принятого в установленном законодательством порядке Устава. </w:t>
      </w:r>
    </w:p>
    <w:p w:rsidR="00C84D47" w:rsidRPr="00C84D47" w:rsidRDefault="00C84D47" w:rsidP="00C84D47">
      <w:pPr>
        <w:widowControl w:val="0"/>
        <w:shd w:val="clear" w:color="auto" w:fill="FFFFFF"/>
        <w:tabs>
          <w:tab w:val="left" w:leader="underscore" w:pos="7214"/>
          <w:tab w:val="left" w:leader="underscore" w:pos="903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666391, Иркутская область, Балаганский район, </w:t>
      </w:r>
      <w:proofErr w:type="spellStart"/>
      <w:r w:rsidRPr="00C84D47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C84D4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Балаганск, ул. Мира, 6.</w:t>
      </w:r>
      <w:r w:rsidRPr="00C84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2BAA" w:rsidRPr="00F76CF2" w:rsidRDefault="00C84D47" w:rsidP="00432BAA">
      <w:pPr>
        <w:shd w:val="clear" w:color="auto" w:fill="FFFFFF"/>
        <w:tabs>
          <w:tab w:val="left" w:pos="389"/>
        </w:tabs>
        <w:spacing w:before="264" w:line="298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76CF2">
        <w:rPr>
          <w:rFonts w:ascii="Times New Roman" w:hAnsi="Times New Roman" w:cs="Times New Roman"/>
          <w:sz w:val="24"/>
          <w:szCs w:val="24"/>
        </w:rPr>
        <w:t xml:space="preserve">          Выводы</w:t>
      </w:r>
      <w:r w:rsidR="00F76CF2">
        <w:rPr>
          <w:rFonts w:ascii="Times New Roman" w:hAnsi="Times New Roman" w:cs="Times New Roman"/>
          <w:sz w:val="24"/>
          <w:szCs w:val="24"/>
        </w:rPr>
        <w:t>:</w:t>
      </w:r>
    </w:p>
    <w:p w:rsidR="00432BAA" w:rsidRPr="00F76CF2" w:rsidRDefault="00432BAA" w:rsidP="00432BAA">
      <w:pPr>
        <w:shd w:val="clear" w:color="auto" w:fill="FFFFFF"/>
        <w:tabs>
          <w:tab w:val="left" w:pos="389"/>
        </w:tabs>
        <w:spacing w:before="264" w:line="298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целях софинансирования расходных обязательств, возникающих при выполнении полномочий органов местного самоуправления муниципальных образований Иркутской области по вопросам местного значения, заключено соглашение с Министерством экономического развития Иркутской области от 25.05.2016 № 62-57-70/6-1, и сформирован перечень проектов народных инициатив на 2016 год, а так же  соглашение от 28.06.2017г. №015-82-78/17-6 по </w:t>
      </w:r>
      <w:proofErr w:type="spellStart"/>
      <w:r w:rsidRPr="00F76C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Балаганскому</w:t>
      </w:r>
      <w:proofErr w:type="spellEnd"/>
      <w:r w:rsidRPr="00F7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поселению.</w:t>
      </w:r>
      <w:proofErr w:type="gramEnd"/>
      <w:r w:rsidRPr="00F7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предоставления и расходования в 2016 году из областного бюджета бюджетам городских округов, муниципальных районов и поселений Иркутской области субсидий в целях софинансирования расходов, связанных с реализацией мероприятий перечня проектов народных инициатив, утвержден постановлением Правительства Иркутской области от 29.02.2016 № 107-пп и постановлением Правительства от 12.04.2017 №240-пп на 2017 год. </w:t>
      </w:r>
      <w:proofErr w:type="gramStart"/>
      <w:r w:rsidRPr="00F76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проектов народных инициатив согласован на 2016 год на сумму 909,8 тыс. рублей, в том числе средства районного бюджета составляют сумму 91,1 тыс.рублей. В 2017 году согласован на 914,1 тыс. рублей, в том числе средства районного бюджета составили  сумму 91,4 тыс.рублей. В соответствии с вышеуказанным Порядком получатель обязан обеспечить целевое, адресное и эффективное использование бюджетных средств.</w:t>
      </w:r>
      <w:proofErr w:type="gramEnd"/>
    </w:p>
    <w:p w:rsidR="00C84D47" w:rsidRPr="00F76CF2" w:rsidRDefault="00432BAA">
      <w:pPr>
        <w:rPr>
          <w:rFonts w:ascii="Times New Roman" w:hAnsi="Times New Roman" w:cs="Times New Roman"/>
          <w:sz w:val="24"/>
          <w:szCs w:val="24"/>
        </w:rPr>
      </w:pPr>
      <w:r w:rsidRPr="00F76CF2">
        <w:rPr>
          <w:rFonts w:ascii="Times New Roman" w:hAnsi="Times New Roman" w:cs="Times New Roman"/>
          <w:sz w:val="24"/>
          <w:szCs w:val="24"/>
        </w:rPr>
        <w:lastRenderedPageBreak/>
        <w:t xml:space="preserve"> 2. В результате контрольного мероприятия, выявлен ряд нарушений бюджетного законодательства:</w:t>
      </w:r>
    </w:p>
    <w:p w:rsidR="00432BAA" w:rsidRPr="00F76CF2" w:rsidRDefault="00432BAA" w:rsidP="00F76CF2">
      <w:pPr>
        <w:jc w:val="both"/>
        <w:rPr>
          <w:rFonts w:ascii="Times New Roman" w:hAnsi="Times New Roman" w:cs="Times New Roman"/>
          <w:sz w:val="24"/>
          <w:szCs w:val="24"/>
        </w:rPr>
      </w:pPr>
      <w:r w:rsidRPr="00F76CF2">
        <w:rPr>
          <w:rFonts w:ascii="Times New Roman" w:hAnsi="Times New Roman" w:cs="Times New Roman"/>
          <w:sz w:val="24"/>
          <w:szCs w:val="24"/>
        </w:rPr>
        <w:t>-нарушение порядка составления, утверждения и ведения бюджетной сметы, бюджетная смета на 2016 год не утверждена главным распорядителем бюджетных средств, что установлено ст.221 БК РФ, Приказом Минфина РФ от 20.11.2007г. №112н «Об общих требованиях к порядку составления утверждения и ведения бюджетных смет»</w:t>
      </w:r>
      <w:r w:rsidR="00F76CF2">
        <w:rPr>
          <w:rFonts w:ascii="Times New Roman" w:hAnsi="Times New Roman" w:cs="Times New Roman"/>
          <w:sz w:val="24"/>
          <w:szCs w:val="24"/>
        </w:rPr>
        <w:t>.</w:t>
      </w:r>
    </w:p>
    <w:p w:rsidR="00432BAA" w:rsidRPr="00F76CF2" w:rsidRDefault="00432BAA" w:rsidP="00F76CF2">
      <w:pPr>
        <w:jc w:val="both"/>
        <w:rPr>
          <w:rFonts w:ascii="Times New Roman" w:hAnsi="Times New Roman" w:cs="Times New Roman"/>
          <w:sz w:val="24"/>
          <w:szCs w:val="24"/>
        </w:rPr>
      </w:pPr>
      <w:r w:rsidRPr="00F76CF2">
        <w:rPr>
          <w:rFonts w:ascii="Times New Roman" w:hAnsi="Times New Roman" w:cs="Times New Roman"/>
          <w:sz w:val="24"/>
          <w:szCs w:val="24"/>
        </w:rPr>
        <w:t xml:space="preserve">-установлено, что принятые работы не соответствуют актам о приемке выполненных работ, </w:t>
      </w:r>
      <w:proofErr w:type="gramStart"/>
      <w:r w:rsidRPr="00F76CF2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F76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6CF2">
        <w:rPr>
          <w:rFonts w:ascii="Times New Roman" w:hAnsi="Times New Roman" w:cs="Times New Roman"/>
          <w:sz w:val="24"/>
          <w:szCs w:val="24"/>
        </w:rPr>
        <w:t>карусель</w:t>
      </w:r>
      <w:proofErr w:type="gramEnd"/>
      <w:r w:rsidRPr="00F76CF2">
        <w:rPr>
          <w:rFonts w:ascii="Times New Roman" w:hAnsi="Times New Roman" w:cs="Times New Roman"/>
          <w:sz w:val="24"/>
          <w:szCs w:val="24"/>
        </w:rPr>
        <w:t xml:space="preserve"> «Вихрь» 8-местных установлены карусель 4-х местные, расхождения размеров установленных урн. Размер ограждения игровой площадки на пересечении улиц </w:t>
      </w:r>
      <w:proofErr w:type="gramStart"/>
      <w:r w:rsidRPr="00F76CF2">
        <w:rPr>
          <w:rFonts w:ascii="Times New Roman" w:hAnsi="Times New Roman" w:cs="Times New Roman"/>
          <w:sz w:val="24"/>
          <w:szCs w:val="24"/>
        </w:rPr>
        <w:t>Ангарская-Пролетарская</w:t>
      </w:r>
      <w:proofErr w:type="gramEnd"/>
      <w:r w:rsidRPr="00F76CF2">
        <w:rPr>
          <w:rFonts w:ascii="Times New Roman" w:hAnsi="Times New Roman" w:cs="Times New Roman"/>
          <w:sz w:val="24"/>
          <w:szCs w:val="24"/>
        </w:rPr>
        <w:t xml:space="preserve"> меньше, чем принято актом выполненных работ, что несет риски неэффективного использования бюджетных средств в сумме 59,0 тыс. рублей (ст.34 БК РФ). Кроме того в нарушении требований ст</w:t>
      </w:r>
      <w:proofErr w:type="gramStart"/>
      <w:r w:rsidRPr="00F76CF2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F76CF2">
        <w:rPr>
          <w:rFonts w:ascii="Times New Roman" w:hAnsi="Times New Roman" w:cs="Times New Roman"/>
          <w:sz w:val="24"/>
          <w:szCs w:val="24"/>
        </w:rPr>
        <w:t xml:space="preserve"> Федерального закона от 06.12.2011г. № 402-ФЗ «О бухгалтерском учете» не соблюдается качественное оформление первичных документов на сумму 91,5 тыс. рублей.</w:t>
      </w:r>
    </w:p>
    <w:p w:rsidR="00432BAA" w:rsidRPr="00F76CF2" w:rsidRDefault="00432BAA">
      <w:pPr>
        <w:rPr>
          <w:rFonts w:ascii="Times New Roman" w:hAnsi="Times New Roman" w:cs="Times New Roman"/>
          <w:sz w:val="24"/>
          <w:szCs w:val="24"/>
        </w:rPr>
      </w:pPr>
      <w:r w:rsidRPr="00F76CF2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432BAA" w:rsidRPr="00F76CF2" w:rsidRDefault="00F76CF2">
      <w:pPr>
        <w:rPr>
          <w:rFonts w:ascii="Times New Roman" w:hAnsi="Times New Roman" w:cs="Times New Roman"/>
          <w:sz w:val="24"/>
          <w:szCs w:val="24"/>
        </w:rPr>
      </w:pPr>
      <w:r w:rsidRPr="00F76CF2">
        <w:rPr>
          <w:rFonts w:ascii="Times New Roman" w:hAnsi="Times New Roman" w:cs="Times New Roman"/>
          <w:sz w:val="24"/>
          <w:szCs w:val="24"/>
        </w:rPr>
        <w:t>-проанализировать материалы отчета КСП и актов проверки,</w:t>
      </w:r>
    </w:p>
    <w:p w:rsidR="00F76CF2" w:rsidRPr="00F76CF2" w:rsidRDefault="00F76CF2">
      <w:pPr>
        <w:rPr>
          <w:rFonts w:ascii="Times New Roman" w:hAnsi="Times New Roman" w:cs="Times New Roman"/>
          <w:sz w:val="24"/>
          <w:szCs w:val="24"/>
        </w:rPr>
      </w:pPr>
      <w:r w:rsidRPr="00F76CF2">
        <w:rPr>
          <w:rFonts w:ascii="Times New Roman" w:hAnsi="Times New Roman" w:cs="Times New Roman"/>
          <w:sz w:val="24"/>
          <w:szCs w:val="24"/>
        </w:rPr>
        <w:t>-предложить Исполнителю устранить нарушения по отношению карусель и урн металлических,</w:t>
      </w:r>
    </w:p>
    <w:p w:rsidR="00F76CF2" w:rsidRDefault="00F76CF2">
      <w:pPr>
        <w:rPr>
          <w:rFonts w:ascii="Times New Roman" w:hAnsi="Times New Roman" w:cs="Times New Roman"/>
          <w:sz w:val="24"/>
          <w:szCs w:val="24"/>
        </w:rPr>
      </w:pPr>
      <w:r w:rsidRPr="00F76CF2">
        <w:rPr>
          <w:rFonts w:ascii="Times New Roman" w:hAnsi="Times New Roman" w:cs="Times New Roman"/>
          <w:sz w:val="24"/>
          <w:szCs w:val="24"/>
        </w:rPr>
        <w:t xml:space="preserve">- принятых </w:t>
      </w:r>
      <w:proofErr w:type="gramStart"/>
      <w:r w:rsidRPr="00F76CF2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F76CF2">
        <w:rPr>
          <w:rFonts w:ascii="Times New Roman" w:hAnsi="Times New Roman" w:cs="Times New Roman"/>
          <w:sz w:val="24"/>
          <w:szCs w:val="24"/>
        </w:rPr>
        <w:t xml:space="preserve"> проинформировать КСП Балаганского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D47" w:rsidRPr="00C84D47" w:rsidRDefault="00C84D47">
      <w:pPr>
        <w:rPr>
          <w:rFonts w:ascii="Times New Roman" w:hAnsi="Times New Roman" w:cs="Times New Roman"/>
          <w:sz w:val="24"/>
          <w:szCs w:val="24"/>
        </w:rPr>
      </w:pPr>
    </w:p>
    <w:sectPr w:rsidR="00C84D47" w:rsidRPr="00C8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47"/>
    <w:rsid w:val="00252FE1"/>
    <w:rsid w:val="00432BAA"/>
    <w:rsid w:val="00A743AF"/>
    <w:rsid w:val="00C84D47"/>
    <w:rsid w:val="00F7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2018-07-25T06:41:00Z</dcterms:created>
  <dcterms:modified xsi:type="dcterms:W3CDTF">2018-07-25T07:06:00Z</dcterms:modified>
</cp:coreProperties>
</file>