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22" w:rsidRPr="00253446" w:rsidRDefault="001B3322" w:rsidP="001B332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53446">
        <w:rPr>
          <w:rFonts w:ascii="Times New Roman" w:hAnsi="Times New Roman"/>
          <w:sz w:val="24"/>
          <w:szCs w:val="24"/>
          <w:lang w:eastAsia="zh-CN"/>
        </w:rPr>
        <w:t>Информация</w:t>
      </w:r>
    </w:p>
    <w:p w:rsidR="001B3322" w:rsidRPr="00253446" w:rsidRDefault="00253446" w:rsidP="001B33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53446">
        <w:rPr>
          <w:rFonts w:ascii="Times New Roman" w:hAnsi="Times New Roman"/>
          <w:sz w:val="24"/>
          <w:szCs w:val="24"/>
          <w:lang w:eastAsia="zh-CN"/>
        </w:rPr>
        <w:t>п</w:t>
      </w:r>
      <w:r w:rsidR="001B3322" w:rsidRPr="00253446">
        <w:rPr>
          <w:rFonts w:ascii="Times New Roman" w:hAnsi="Times New Roman"/>
          <w:sz w:val="24"/>
          <w:szCs w:val="24"/>
          <w:lang w:eastAsia="zh-CN"/>
        </w:rPr>
        <w:t>о результата</w:t>
      </w:r>
      <w:r w:rsidRPr="00253446">
        <w:rPr>
          <w:rFonts w:ascii="Times New Roman" w:hAnsi="Times New Roman"/>
          <w:sz w:val="24"/>
          <w:szCs w:val="24"/>
          <w:lang w:eastAsia="zh-CN"/>
        </w:rPr>
        <w:t>м</w:t>
      </w:r>
      <w:r w:rsidR="001B3322" w:rsidRPr="00253446">
        <w:rPr>
          <w:rFonts w:ascii="Times New Roman" w:hAnsi="Times New Roman"/>
          <w:sz w:val="24"/>
          <w:szCs w:val="24"/>
          <w:lang w:eastAsia="zh-CN"/>
        </w:rPr>
        <w:t xml:space="preserve"> контрольного мероприятия «</w:t>
      </w:r>
      <w:r w:rsidR="00D71E85" w:rsidRPr="00253446">
        <w:rPr>
          <w:rFonts w:ascii="Times New Roman" w:hAnsi="Times New Roman"/>
          <w:bCs/>
          <w:spacing w:val="-2"/>
          <w:sz w:val="24"/>
          <w:szCs w:val="24"/>
        </w:rPr>
        <w:t>Проверка финансово-хозяйственной деятельности Балаганского муниципального образования по вопросам соблюдения бюджетного  и иного законодательства за 2016- 2017 годы и истекший период 2018 года»</w:t>
      </w:r>
      <w:r w:rsidR="001B3322" w:rsidRPr="00253446">
        <w:rPr>
          <w:rFonts w:ascii="Times New Roman" w:hAnsi="Times New Roman"/>
          <w:sz w:val="24"/>
          <w:szCs w:val="24"/>
          <w:lang w:eastAsia="zh-CN"/>
        </w:rPr>
        <w:t>.</w:t>
      </w:r>
    </w:p>
    <w:p w:rsidR="001B3322" w:rsidRPr="00E232DC" w:rsidRDefault="001B3322" w:rsidP="001B332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3322" w:rsidRPr="00E232DC" w:rsidRDefault="001B3322" w:rsidP="00006522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32DC">
        <w:rPr>
          <w:rFonts w:ascii="Times New Roman" w:eastAsia="Times New Roman" w:hAnsi="Times New Roman"/>
          <w:bCs/>
          <w:color w:val="000000"/>
          <w:sz w:val="24"/>
          <w:szCs w:val="24"/>
        </w:rPr>
        <w:t>Основание для проведения контрольного мероприятия: п</w:t>
      </w:r>
      <w:r w:rsidR="00BF24EA" w:rsidRPr="00E232DC">
        <w:rPr>
          <w:rFonts w:ascii="Times New Roman" w:eastAsia="Times New Roman" w:hAnsi="Times New Roman"/>
          <w:sz w:val="24"/>
          <w:szCs w:val="24"/>
        </w:rPr>
        <w:t>лан</w:t>
      </w:r>
      <w:r w:rsidRPr="00E232DC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proofErr w:type="gramStart"/>
      <w:r w:rsidRPr="00E232DC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E232DC">
        <w:rPr>
          <w:rFonts w:ascii="Times New Roman" w:eastAsia="Times New Roman" w:hAnsi="Times New Roman"/>
          <w:sz w:val="24"/>
          <w:szCs w:val="24"/>
        </w:rPr>
        <w:t xml:space="preserve">онтрольно – счетной палаты МО Балаганский район на 2018 год, распоряжение председателя КСП  от 10.01.2018 № </w:t>
      </w:r>
      <w:r w:rsidR="00D71E85" w:rsidRPr="00E232DC">
        <w:rPr>
          <w:rFonts w:ascii="Times New Roman" w:eastAsia="Times New Roman" w:hAnsi="Times New Roman"/>
          <w:sz w:val="24"/>
          <w:szCs w:val="24"/>
        </w:rPr>
        <w:t>2</w:t>
      </w:r>
      <w:r w:rsidRPr="00E232DC">
        <w:rPr>
          <w:rFonts w:ascii="Times New Roman" w:eastAsia="Times New Roman" w:hAnsi="Times New Roman"/>
          <w:sz w:val="24"/>
          <w:szCs w:val="24"/>
        </w:rPr>
        <w:t>-р.</w:t>
      </w:r>
    </w:p>
    <w:p w:rsidR="001B3322" w:rsidRPr="00E232DC" w:rsidRDefault="001B3322" w:rsidP="00006522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32DC">
        <w:rPr>
          <w:rFonts w:ascii="Times New Roman" w:eastAsia="Times New Roman" w:hAnsi="Times New Roman"/>
          <w:sz w:val="24"/>
          <w:szCs w:val="24"/>
        </w:rPr>
        <w:t>Объект контрольного м</w:t>
      </w:r>
      <w:bookmarkStart w:id="0" w:name="_GoBack"/>
      <w:bookmarkEnd w:id="0"/>
      <w:r w:rsidRPr="00E232DC">
        <w:rPr>
          <w:rFonts w:ascii="Times New Roman" w:eastAsia="Times New Roman" w:hAnsi="Times New Roman"/>
          <w:sz w:val="24"/>
          <w:szCs w:val="24"/>
        </w:rPr>
        <w:t xml:space="preserve">ероприятия: </w:t>
      </w:r>
      <w:r w:rsidR="00D71E85" w:rsidRPr="00E232DC">
        <w:rPr>
          <w:rFonts w:ascii="Times New Roman" w:eastAsia="Times New Roman" w:hAnsi="Times New Roman"/>
          <w:sz w:val="24"/>
          <w:szCs w:val="24"/>
          <w:lang w:eastAsia="zh-CN"/>
        </w:rPr>
        <w:t>Балаган</w:t>
      </w:r>
      <w:r w:rsidRPr="00E232DC">
        <w:rPr>
          <w:rFonts w:ascii="Times New Roman" w:eastAsia="Times New Roman" w:hAnsi="Times New Roman"/>
          <w:sz w:val="24"/>
          <w:szCs w:val="24"/>
          <w:lang w:eastAsia="zh-CN"/>
        </w:rPr>
        <w:t xml:space="preserve">ское </w:t>
      </w:r>
      <w:r w:rsidR="00BF24EA" w:rsidRPr="00E232DC">
        <w:rPr>
          <w:rFonts w:ascii="Times New Roman" w:eastAsia="Times New Roman" w:hAnsi="Times New Roman"/>
          <w:sz w:val="24"/>
          <w:szCs w:val="24"/>
          <w:lang w:eastAsia="zh-CN"/>
        </w:rPr>
        <w:t>муниципальное образование (дале</w:t>
      </w:r>
      <w:proofErr w:type="gramStart"/>
      <w:r w:rsidR="00BF24EA" w:rsidRPr="00E232DC">
        <w:rPr>
          <w:rFonts w:ascii="Times New Roman" w:eastAsia="Times New Roman" w:hAnsi="Times New Roman"/>
          <w:sz w:val="24"/>
          <w:szCs w:val="24"/>
          <w:lang w:eastAsia="zh-CN"/>
        </w:rPr>
        <w:t>е-</w:t>
      </w:r>
      <w:proofErr w:type="gramEnd"/>
      <w:r w:rsidR="00BF24EA" w:rsidRPr="00E232D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71E85" w:rsidRPr="00E232DC">
        <w:rPr>
          <w:rFonts w:ascii="Times New Roman" w:eastAsia="Times New Roman" w:hAnsi="Times New Roman"/>
          <w:sz w:val="24"/>
          <w:szCs w:val="24"/>
          <w:lang w:eastAsia="zh-CN"/>
        </w:rPr>
        <w:t>Балаган</w:t>
      </w:r>
      <w:r w:rsidR="00BF24EA" w:rsidRPr="00E232DC">
        <w:rPr>
          <w:rFonts w:ascii="Times New Roman" w:eastAsia="Times New Roman" w:hAnsi="Times New Roman"/>
          <w:sz w:val="24"/>
          <w:szCs w:val="24"/>
          <w:lang w:eastAsia="zh-CN"/>
        </w:rPr>
        <w:t>ское МО)</w:t>
      </w:r>
      <w:r w:rsidRPr="00E232D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B3322" w:rsidRPr="00E232DC" w:rsidRDefault="001B3322" w:rsidP="00006522">
      <w:pPr>
        <w:spacing w:after="0" w:line="240" w:lineRule="auto"/>
        <w:ind w:firstLine="510"/>
        <w:jc w:val="both"/>
        <w:rPr>
          <w:rFonts w:ascii="Times New Roman" w:eastAsia="Courier New" w:hAnsi="Times New Roman"/>
          <w:color w:val="00000A"/>
          <w:sz w:val="24"/>
          <w:szCs w:val="24"/>
          <w:lang w:eastAsia="zh-CN" w:bidi="hi-IN"/>
        </w:rPr>
      </w:pPr>
      <w:proofErr w:type="gramStart"/>
      <w:r w:rsidRPr="00E232DC">
        <w:rPr>
          <w:rFonts w:ascii="Times New Roman" w:eastAsia="Courier New" w:hAnsi="Times New Roman"/>
          <w:color w:val="00000A"/>
          <w:sz w:val="24"/>
          <w:szCs w:val="24"/>
          <w:lang w:eastAsia="zh-CN" w:bidi="hi-IN"/>
        </w:rPr>
        <w:t xml:space="preserve">Цель контрольного мероприятия: </w:t>
      </w:r>
      <w:r w:rsidR="00D71E85"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правомерность создания организации и законность ее содержания за счет средств местного бюджета (учредители создавшие организацию; наличие документов, подтверждение право владения, пользования или распоряжения имуществом; наличие других организаций, созданных проверяемым учреждением); 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выполнение требований бюджетного законодательства, наличие сметы доходов и расходов, соблюдения порядка ее утверждения и внесения изм</w:t>
      </w:r>
      <w:r w:rsidR="00006522">
        <w:rPr>
          <w:rFonts w:ascii="Times New Roman" w:eastAsia="Times New Roman" w:hAnsi="Times New Roman"/>
          <w:sz w:val="24"/>
          <w:szCs w:val="24"/>
          <w:lang w:eastAsia="ru-RU"/>
        </w:rPr>
        <w:t>енений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D71E85"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соблюдения порядка расходования бюджетных средств (правильность осуществления безналичных расчетов;</w:t>
      </w:r>
      <w:proofErr w:type="gramEnd"/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наличие и законность заключения договоров (соглашений, контрактов) регулирующих финансово-хозяйственную деятельность организации; правильность осуществления наличных расчетов);</w:t>
      </w:r>
      <w:r w:rsidR="00D71E85" w:rsidRPr="00E232DC">
        <w:rPr>
          <w:rFonts w:ascii="Times New Roman" w:eastAsia="Courier New" w:hAnsi="Times New Roman"/>
          <w:color w:val="00000A"/>
          <w:sz w:val="24"/>
          <w:szCs w:val="24"/>
          <w:lang w:eastAsia="zh-CN" w:bidi="hi-IN"/>
        </w:rPr>
        <w:t xml:space="preserve"> 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законность и прави</w:t>
      </w:r>
      <w:r w:rsidR="00D71E85" w:rsidRPr="00E232DC">
        <w:rPr>
          <w:rFonts w:ascii="Times New Roman" w:eastAsia="Times New Roman" w:hAnsi="Times New Roman"/>
          <w:sz w:val="24"/>
          <w:szCs w:val="24"/>
          <w:lang w:eastAsia="ru-RU"/>
        </w:rPr>
        <w:t>льность оплаты труда работников;</w:t>
      </w:r>
      <w:r w:rsidR="00D71E85" w:rsidRPr="00E232DC">
        <w:rPr>
          <w:rFonts w:ascii="Times New Roman" w:eastAsia="Courier New" w:hAnsi="Times New Roman"/>
          <w:color w:val="00000A"/>
          <w:sz w:val="24"/>
          <w:szCs w:val="24"/>
          <w:lang w:eastAsia="zh-CN" w:bidi="hi-IN"/>
        </w:rPr>
        <w:t xml:space="preserve"> 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правильность ведения учета материальных ценностей;</w:t>
      </w:r>
      <w:r w:rsidR="00D71E85" w:rsidRPr="00E232DC">
        <w:rPr>
          <w:rFonts w:ascii="Times New Roman" w:eastAsia="Courier New" w:hAnsi="Times New Roman"/>
          <w:color w:val="00000A"/>
          <w:sz w:val="24"/>
          <w:szCs w:val="24"/>
          <w:lang w:eastAsia="zh-CN" w:bidi="hi-IN"/>
        </w:rPr>
        <w:t xml:space="preserve"> 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правильность и объективность ведения бухгалтерского учета (установление порядка и методов учета</w:t>
      </w:r>
      <w:r w:rsidR="000065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; наличие первичных оправдательных документов, подтверждающих данные учета; правильность ведения регистров бухгалтерского учета и соблюдение установленного порядка документооборота;</w:t>
      </w:r>
      <w:proofErr w:type="gramEnd"/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утвержденн</w:t>
      </w:r>
      <w:r w:rsidR="00D71E85"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ой учетной политики учреждения); </w:t>
      </w:r>
      <w:r w:rsidR="00D71E85" w:rsidRPr="00D71E85">
        <w:rPr>
          <w:rFonts w:ascii="Times New Roman" w:eastAsia="Times New Roman" w:hAnsi="Times New Roman"/>
          <w:sz w:val="24"/>
          <w:szCs w:val="24"/>
          <w:lang w:eastAsia="ru-RU"/>
        </w:rPr>
        <w:t>определить соблюдение требований Федерального закона от 05.04.2013г. № 44-ФЗ « 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контрактов.</w:t>
      </w:r>
      <w:r w:rsidR="00D71E85" w:rsidRPr="00D71E8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 </w:t>
      </w:r>
    </w:p>
    <w:p w:rsidR="001B3322" w:rsidRPr="00E232DC" w:rsidRDefault="00006522" w:rsidP="00006522">
      <w:pPr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</w:t>
      </w:r>
      <w:r w:rsidR="001B3322" w:rsidRPr="00E232DC">
        <w:rPr>
          <w:rFonts w:ascii="Times New Roman" w:eastAsia="Times New Roman" w:hAnsi="Times New Roman"/>
          <w:bCs/>
          <w:color w:val="000000"/>
          <w:sz w:val="24"/>
          <w:szCs w:val="24"/>
        </w:rPr>
        <w:t>Проверяемый период деятельности: 2016-2017 годы</w:t>
      </w:r>
      <w:r w:rsidR="00D71E85" w:rsidRPr="00E232D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истекший период 2018 года.</w:t>
      </w:r>
    </w:p>
    <w:p w:rsidR="001B3322" w:rsidRPr="00E232DC" w:rsidRDefault="00006522" w:rsidP="0000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1B3322" w:rsidRPr="00E232DC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Контрольным мероприятием установлено:</w:t>
      </w:r>
    </w:p>
    <w:p w:rsidR="00D71E85" w:rsidRPr="00E232DC" w:rsidRDefault="00D71E85" w:rsidP="0000652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r w:rsidRPr="00D71E85">
        <w:rPr>
          <w:rFonts w:ascii="Times New Roman" w:eastAsiaTheme="minorHAnsi" w:hAnsi="Times New Roman"/>
          <w:sz w:val="24"/>
          <w:szCs w:val="24"/>
        </w:rPr>
        <w:t>Законом Иркутской области от 02.12.2004 N 64-оз "О статусе и границах муниципальных образований Балаганского района Иркутской области" Балаганское муниципальное образование наделено статусом городского поселения (дале</w:t>
      </w:r>
      <w:proofErr w:type="gramStart"/>
      <w:r w:rsidRPr="00D71E85">
        <w:rPr>
          <w:rFonts w:ascii="Times New Roman" w:eastAsiaTheme="minorHAnsi" w:hAnsi="Times New Roman"/>
          <w:sz w:val="24"/>
          <w:szCs w:val="24"/>
        </w:rPr>
        <w:t>е-</w:t>
      </w:r>
      <w:proofErr w:type="gramEnd"/>
      <w:r w:rsidRPr="00D71E85">
        <w:rPr>
          <w:rFonts w:ascii="Times New Roman" w:eastAsiaTheme="minorHAnsi" w:hAnsi="Times New Roman"/>
          <w:sz w:val="24"/>
          <w:szCs w:val="24"/>
        </w:rPr>
        <w:t xml:space="preserve"> Балаганское МО, Поселение).</w:t>
      </w:r>
    </w:p>
    <w:p w:rsidR="00D71E85" w:rsidRPr="00D71E85" w:rsidRDefault="00D71E85" w:rsidP="0000652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r w:rsidRPr="00D71E85">
        <w:rPr>
          <w:rFonts w:ascii="Times New Roman" w:eastAsiaTheme="minorHAnsi" w:hAnsi="Times New Roman"/>
          <w:sz w:val="24"/>
          <w:szCs w:val="24"/>
        </w:rPr>
        <w:t>Поселение действует на основании Устава, принятого Решением Думы Балаганского муниципального образования от 24.12.2005г. №4 (в ред. от 28.02.2017 №1/1-ГД), ст. 21 определена структура и наименования органов местного самоуправления. Структуру органов местного самоуправления составляют:</w:t>
      </w:r>
    </w:p>
    <w:p w:rsidR="00D71E85" w:rsidRPr="00D71E85" w:rsidRDefault="00D71E85" w:rsidP="0000652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r w:rsidRPr="00D71E85">
        <w:rPr>
          <w:rFonts w:ascii="Times New Roman" w:eastAsiaTheme="minorHAnsi" w:hAnsi="Times New Roman"/>
          <w:sz w:val="24"/>
          <w:szCs w:val="24"/>
        </w:rPr>
        <w:t xml:space="preserve"> Глава Балаганского муниципального образования - является высшим должностным лицом Поселения, возглавляет деятельность Поселения, подконтролен и подотчетен населению и представительному органу муниципального образования;</w:t>
      </w:r>
    </w:p>
    <w:p w:rsidR="00D71E85" w:rsidRPr="00D71E85" w:rsidRDefault="00D71E85" w:rsidP="0000652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r w:rsidRPr="00D71E85">
        <w:rPr>
          <w:rFonts w:ascii="Times New Roman" w:eastAsiaTheme="minorHAnsi" w:hAnsi="Times New Roman"/>
          <w:sz w:val="24"/>
          <w:szCs w:val="24"/>
        </w:rPr>
        <w:t>Дума Балаганского муниципального образования - представительный орган муниципального образования;</w:t>
      </w:r>
    </w:p>
    <w:p w:rsidR="00973B2D" w:rsidRPr="00E232DC" w:rsidRDefault="00D71E85" w:rsidP="0000652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2DC">
        <w:rPr>
          <w:rFonts w:ascii="Times New Roman" w:eastAsiaTheme="minorHAnsi" w:hAnsi="Times New Roman"/>
          <w:sz w:val="24"/>
          <w:szCs w:val="24"/>
        </w:rPr>
        <w:t>Администрация Балаганского муниципального образования - подконтрольна своей деятельности Думе в пределах полномочий последней, обладает правами юридического лица.</w:t>
      </w:r>
    </w:p>
    <w:p w:rsidR="00E232DC" w:rsidRPr="00E232DC" w:rsidRDefault="00E232DC" w:rsidP="00006522">
      <w:pPr>
        <w:shd w:val="clear" w:color="auto" w:fill="FFFFFF"/>
        <w:tabs>
          <w:tab w:val="left" w:pos="389"/>
        </w:tabs>
        <w:spacing w:before="264" w:line="240" w:lineRule="auto"/>
        <w:ind w:firstLine="51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232D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Выводы:</w:t>
      </w:r>
    </w:p>
    <w:p w:rsidR="00E232DC" w:rsidRPr="00E232DC" w:rsidRDefault="00E232DC" w:rsidP="00006522">
      <w:pPr>
        <w:shd w:val="clear" w:color="auto" w:fill="FFFFFF"/>
        <w:tabs>
          <w:tab w:val="left" w:pos="389"/>
        </w:tabs>
        <w:spacing w:before="264"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r w:rsidRPr="00E232D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-4815,4 тыс. рублей, задолженность по выданным в подотчет денежным средствам ст.29 </w:t>
      </w:r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402</w:t>
      </w:r>
      <w:r w:rsidRPr="00E232D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-ФЗ Администрацией Балаганского МО не соблюдено требование к хранению первичных учетных документов, что привело к признакам грубого </w:t>
      </w:r>
      <w:proofErr w:type="gramStart"/>
      <w:r w:rsidRPr="00E232D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нарушения правил ведения учета расходов</w:t>
      </w:r>
      <w:proofErr w:type="gramEnd"/>
      <w:r w:rsidRPr="00E232D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E232DC">
        <w:rPr>
          <w:rFonts w:ascii="Times New Roman" w:eastAsiaTheme="minorHAnsi" w:hAnsi="Times New Roman"/>
          <w:sz w:val="24"/>
          <w:szCs w:val="24"/>
        </w:rPr>
        <w:t xml:space="preserve">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</w:t>
      </w:r>
      <w:r w:rsidRPr="00E232DC">
        <w:rPr>
          <w:rFonts w:ascii="Times New Roman" w:eastAsiaTheme="minorHAnsi" w:hAnsi="Times New Roman"/>
          <w:sz w:val="24"/>
          <w:szCs w:val="24"/>
        </w:rPr>
        <w:lastRenderedPageBreak/>
        <w:t>случае, если проведение аудита бухгалтерской (финансовой) отчетности является обязательным) в течение установленных сроков хранения таких документов;</w:t>
      </w:r>
      <w:proofErr w:type="gramEnd"/>
    </w:p>
    <w:p w:rsidR="00E232DC" w:rsidRPr="00E232DC" w:rsidRDefault="00E232DC" w:rsidP="0000652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r w:rsidRPr="00E232DC">
        <w:rPr>
          <w:rFonts w:ascii="Times New Roman" w:eastAsiaTheme="minorHAnsi" w:hAnsi="Times New Roman"/>
          <w:sz w:val="24"/>
          <w:szCs w:val="24"/>
        </w:rPr>
        <w:t xml:space="preserve">-2692,8 тыс. рублей, нецелевое использование бюджетных средств,  ст. 306.4. БК РФ, </w:t>
      </w:r>
      <w:r w:rsidRPr="00E2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32DC">
        <w:rPr>
          <w:rFonts w:ascii="Times New Roman" w:eastAsiaTheme="minorHAnsi" w:hAnsi="Times New Roman"/>
          <w:sz w:val="24"/>
          <w:szCs w:val="24"/>
        </w:rPr>
        <w:t>Приказ Минфина России от 01.07.2013 N 65н  "Об утверждении Указаний о порядке применения бюджетной классификации Российской Федерации" (дале</w:t>
      </w:r>
      <w:proofErr w:type="gramStart"/>
      <w:r w:rsidRPr="00E232DC">
        <w:rPr>
          <w:rFonts w:ascii="Times New Roman" w:eastAsiaTheme="minorHAnsi" w:hAnsi="Times New Roman"/>
          <w:sz w:val="24"/>
          <w:szCs w:val="24"/>
        </w:rPr>
        <w:t>е-</w:t>
      </w:r>
      <w:proofErr w:type="gramEnd"/>
      <w:r w:rsidRPr="00E232DC">
        <w:rPr>
          <w:rFonts w:ascii="Times New Roman" w:eastAsiaTheme="minorHAnsi" w:hAnsi="Times New Roman"/>
          <w:sz w:val="24"/>
          <w:szCs w:val="24"/>
        </w:rPr>
        <w:t xml:space="preserve"> Приказ 65н);</w:t>
      </w:r>
    </w:p>
    <w:p w:rsidR="00E232DC" w:rsidRPr="00E232DC" w:rsidRDefault="00E232DC" w:rsidP="000065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32DC">
        <w:rPr>
          <w:rFonts w:ascii="Times New Roman" w:eastAsiaTheme="minorHAnsi" w:hAnsi="Times New Roman"/>
          <w:sz w:val="24"/>
          <w:szCs w:val="24"/>
        </w:rPr>
        <w:t xml:space="preserve">-291,9 тыс. рублей, </w:t>
      </w: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ст. 8 Федерального Закона «О санитарно–эпидемиологическом благополучии населения»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E232DC">
          <w:rPr>
            <w:rFonts w:ascii="Times New Roman" w:eastAsia="Times New Roman" w:hAnsi="Times New Roman"/>
            <w:sz w:val="24"/>
            <w:szCs w:val="24"/>
            <w:lang w:eastAsia="ru-RU"/>
          </w:rPr>
          <w:t>30.03.1999</w:t>
        </w:r>
      </w:smartTag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52-ФЗ граждане имеют право на благоприятную среду обитания, факторы которой не оказывают вредного воздействия на </w:t>
      </w:r>
      <w:r w:rsidRPr="00E232DC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человека. </w:t>
      </w:r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договорах не прописано, какие именно  </w:t>
      </w:r>
      <w:proofErr w:type="spellStart"/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противогололедные</w:t>
      </w:r>
      <w:proofErr w:type="spellEnd"/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материалы применялись при выполнении данных работ. Заключение договоров с </w:t>
      </w:r>
      <w:proofErr w:type="gramStart"/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Исполнителями</w:t>
      </w:r>
      <w:proofErr w:type="gramEnd"/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 которых отсутствует вид деятельности по осуществлению дорожных работ;</w:t>
      </w:r>
    </w:p>
    <w:p w:rsidR="00E232DC" w:rsidRPr="00E232DC" w:rsidRDefault="00E232DC" w:rsidP="000065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-3,1 тыс. рублей, излишнее списание топлива  по зимним нормам;</w:t>
      </w:r>
    </w:p>
    <w:p w:rsidR="00E232DC" w:rsidRPr="00E232DC" w:rsidRDefault="00E232DC" w:rsidP="0000652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232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-227,2 тыс. рублей, </w:t>
      </w: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принятие бюджетных обязательств в размерах, превышающих утвержденные бюджетные ассигнования и (или) лимиты бюджетных обязательств,</w:t>
      </w:r>
      <w:r w:rsidRPr="00E232DC">
        <w:rPr>
          <w:rFonts w:ascii="Times New Roman" w:eastAsiaTheme="minorHAnsi" w:hAnsi="Times New Roman"/>
          <w:sz w:val="24"/>
          <w:szCs w:val="24"/>
        </w:rPr>
        <w:t xml:space="preserve"> нарушении </w:t>
      </w:r>
      <w:hyperlink r:id="rId5" w:history="1">
        <w:r w:rsidRPr="00E232DC">
          <w:rPr>
            <w:rFonts w:ascii="Times New Roman" w:eastAsia="Times New Roman" w:hAnsi="Times New Roman"/>
            <w:sz w:val="24"/>
            <w:szCs w:val="24"/>
            <w:lang w:eastAsia="ru-RU"/>
          </w:rPr>
          <w:t>абзаца 3 статьи 162</w:t>
        </w:r>
      </w:hyperlink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E232DC">
          <w:rPr>
            <w:rFonts w:ascii="Times New Roman" w:eastAsia="Times New Roman" w:hAnsi="Times New Roman"/>
            <w:sz w:val="24"/>
            <w:szCs w:val="24"/>
            <w:lang w:eastAsia="ru-RU"/>
          </w:rPr>
          <w:t>пункта 3 статьи 219</w:t>
        </w:r>
      </w:hyperlink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 БК РФ)</w:t>
      </w:r>
      <w:r w:rsidRPr="00E232DC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E232DC" w:rsidRPr="00E232DC" w:rsidRDefault="00E232DC" w:rsidP="0000652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232DC">
        <w:rPr>
          <w:rFonts w:ascii="Times New Roman" w:eastAsiaTheme="minorHAnsi" w:hAnsi="Times New Roman"/>
          <w:sz w:val="24"/>
          <w:szCs w:val="24"/>
        </w:rPr>
        <w:t>-</w:t>
      </w: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253,2 тыс. рублей, переплата по заработной работной плате, за счет неверно применяемого норматива,</w:t>
      </w:r>
      <w:r w:rsidRPr="00E232DC">
        <w:rPr>
          <w:rFonts w:ascii="Times New Roman" w:eastAsiaTheme="minorHAnsi" w:hAnsi="Times New Roman"/>
          <w:sz w:val="24"/>
          <w:szCs w:val="24"/>
        </w:rPr>
        <w:t xml:space="preserve"> нарушении Постановления</w:t>
      </w: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Иркутской области от 27 ноября 2014 г. </w:t>
      </w:r>
      <w:r w:rsidRPr="00E232DC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 599-пп </w:t>
      </w:r>
      <w:r w:rsidRPr="00E232DC">
        <w:rPr>
          <w:rFonts w:eastAsia="Times New Roman" w:cs="Calibri"/>
          <w:sz w:val="24"/>
          <w:szCs w:val="24"/>
          <w:lang w:eastAsia="ru-RU"/>
        </w:rPr>
        <w:t>«</w:t>
      </w: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E232DC">
        <w:rPr>
          <w:rFonts w:eastAsia="Times New Roman" w:cs="Calibri"/>
          <w:sz w:val="24"/>
          <w:szCs w:val="24"/>
          <w:lang w:eastAsia="ru-RU"/>
        </w:rPr>
        <w:t>;</w:t>
      </w:r>
      <w:proofErr w:type="gramEnd"/>
    </w:p>
    <w:p w:rsidR="00E232DC" w:rsidRPr="00E232DC" w:rsidRDefault="00E232DC" w:rsidP="00006522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SimSun" w:hAnsi="Times New Roman"/>
          <w:color w:val="FF0000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-119,0 тыс. рублей</w:t>
      </w:r>
      <w:r w:rsidRPr="00E232DC">
        <w:rPr>
          <w:rFonts w:ascii="Open Sans" w:eastAsia="Times New Roman" w:hAnsi="Open Sans"/>
          <w:bCs/>
          <w:color w:val="000000"/>
          <w:sz w:val="24"/>
          <w:szCs w:val="24"/>
          <w:lang w:eastAsia="ru-RU"/>
        </w:rPr>
        <w:t>, без  правового основания  начислена и выплачена доплата за исполнение обязанностей Главы  Балаганского МО</w:t>
      </w:r>
      <w:r w:rsidRPr="00E23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Pr="00E232DC">
        <w:rPr>
          <w:rFonts w:ascii="Open Sans" w:eastAsia="Times New Roman" w:hAnsi="Open Sans"/>
          <w:bCs/>
          <w:color w:val="000000"/>
          <w:sz w:val="24"/>
          <w:szCs w:val="24"/>
          <w:lang w:eastAsia="ru-RU"/>
        </w:rPr>
        <w:t xml:space="preserve">  </w:t>
      </w:r>
    </w:p>
    <w:p w:rsidR="00E232DC" w:rsidRPr="00E232DC" w:rsidRDefault="00E232DC" w:rsidP="0000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32DC">
        <w:rPr>
          <w:rFonts w:ascii="Times New Roman" w:eastAsia="SimSun" w:hAnsi="Times New Roman"/>
          <w:sz w:val="24"/>
          <w:szCs w:val="24"/>
          <w:lang w:eastAsia="ru-RU"/>
        </w:rPr>
        <w:t xml:space="preserve">        -11632 тыс.рублей, </w:t>
      </w: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нарушения при осуществлении государственных (муниципальных) закупок и закупок отдельными видами юридических лиц Закон 44-ФЗ.</w:t>
      </w:r>
    </w:p>
    <w:p w:rsidR="00E232DC" w:rsidRPr="00E232DC" w:rsidRDefault="00E232DC" w:rsidP="00006522">
      <w:pPr>
        <w:shd w:val="clear" w:color="auto" w:fill="FFFFFF"/>
        <w:tabs>
          <w:tab w:val="left" w:pos="389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-директор социально-культурного центра Муниципального казённого учреждения культуры «Спектр» Балаганского МО, не соответствует требованию об образовании для замещения должности директора  СКЦ;</w:t>
      </w:r>
    </w:p>
    <w:p w:rsidR="00E232DC" w:rsidRPr="00E232DC" w:rsidRDefault="00E232DC" w:rsidP="00006522">
      <w:pPr>
        <w:shd w:val="clear" w:color="auto" w:fill="FFFFFF"/>
        <w:tabs>
          <w:tab w:val="left" w:pos="389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color w:val="FF0000"/>
          <w:spacing w:val="-1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-выделение земельных участков с нарушениями действующего законодательства.</w:t>
      </w:r>
    </w:p>
    <w:p w:rsidR="00006522" w:rsidRDefault="00006522" w:rsidP="00006522">
      <w:pPr>
        <w:shd w:val="clear" w:color="auto" w:fill="FFFFFF"/>
        <w:tabs>
          <w:tab w:val="left" w:pos="389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006522" w:rsidRDefault="00E232DC" w:rsidP="00006522">
      <w:pPr>
        <w:shd w:val="clear" w:color="auto" w:fill="FFFFFF"/>
        <w:tabs>
          <w:tab w:val="left" w:pos="389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Предложения (рекомендации)</w:t>
      </w:r>
      <w:r w:rsidR="00EF62B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232DC" w:rsidRPr="00E232DC" w:rsidRDefault="00E232DC" w:rsidP="00006522">
      <w:pPr>
        <w:shd w:val="clear" w:color="auto" w:fill="FFFFFF"/>
        <w:tabs>
          <w:tab w:val="left" w:pos="389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 -проанализировать материалы настоящего отчета КСП и актов проверки, продолжить реализацию мер по устранению отмеченных в них нарушений и недостатков, а также недопущению подобных фактов в дальнейшем;</w:t>
      </w:r>
    </w:p>
    <w:p w:rsidR="00E232DC" w:rsidRPr="00E232DC" w:rsidRDefault="00E232DC" w:rsidP="00006522">
      <w:pPr>
        <w:shd w:val="clear" w:color="auto" w:fill="FFFFFF"/>
        <w:spacing w:after="0" w:line="240" w:lineRule="auto"/>
        <w:ind w:right="14" w:firstLine="5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-не допускать задолженности по выданным денежным средствам в подотчет работникам;</w:t>
      </w:r>
    </w:p>
    <w:p w:rsidR="00E232DC" w:rsidRPr="00E232DC" w:rsidRDefault="00E232DC" w:rsidP="00006522">
      <w:pPr>
        <w:shd w:val="clear" w:color="auto" w:fill="FFFFFF"/>
        <w:spacing w:after="0" w:line="240" w:lineRule="auto"/>
        <w:ind w:right="14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-внести изменения в нормативно-правовые, локальные акты, административные регламенты;</w:t>
      </w:r>
    </w:p>
    <w:p w:rsidR="00E232DC" w:rsidRPr="00E232DC" w:rsidRDefault="00E232DC" w:rsidP="00006522">
      <w:pPr>
        <w:shd w:val="clear" w:color="auto" w:fill="FFFFFF"/>
        <w:spacing w:after="0" w:line="240" w:lineRule="auto"/>
        <w:ind w:right="14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-провести инвентаризацию расчетов с арендаторами по арендной плате за земельные участки;</w:t>
      </w:r>
    </w:p>
    <w:p w:rsidR="00E232DC" w:rsidRPr="00E232DC" w:rsidRDefault="00E232DC" w:rsidP="00006522">
      <w:pPr>
        <w:shd w:val="clear" w:color="auto" w:fill="FFFFFF"/>
        <w:spacing w:after="0" w:line="240" w:lineRule="auto"/>
        <w:ind w:right="14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>-вести Сводный реестр муниципальных объектов недвижимости.</w:t>
      </w:r>
    </w:p>
    <w:p w:rsidR="00D71E85" w:rsidRPr="00E232DC" w:rsidRDefault="00E232DC" w:rsidP="00006522">
      <w:pPr>
        <w:shd w:val="clear" w:color="auto" w:fill="FFFFFF"/>
        <w:tabs>
          <w:tab w:val="left" w:leader="underscore" w:pos="6115"/>
        </w:tabs>
        <w:spacing w:before="26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2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 принятых мерах проинформировать Контрольно-счетную палату Балаганского района в срок до 31.05.2018г.</w:t>
      </w:r>
    </w:p>
    <w:sectPr w:rsidR="00D71E85" w:rsidRPr="00E232DC" w:rsidSect="000065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2"/>
    <w:rsid w:val="000025FB"/>
    <w:rsid w:val="000031B9"/>
    <w:rsid w:val="00006522"/>
    <w:rsid w:val="0012063C"/>
    <w:rsid w:val="001555BA"/>
    <w:rsid w:val="00164ED9"/>
    <w:rsid w:val="001B3322"/>
    <w:rsid w:val="001F7873"/>
    <w:rsid w:val="00252FE1"/>
    <w:rsid w:val="00253446"/>
    <w:rsid w:val="00293D7E"/>
    <w:rsid w:val="006A7AF2"/>
    <w:rsid w:val="006C078C"/>
    <w:rsid w:val="007B56E8"/>
    <w:rsid w:val="007E68BA"/>
    <w:rsid w:val="008C70B3"/>
    <w:rsid w:val="00912AA4"/>
    <w:rsid w:val="00973B2D"/>
    <w:rsid w:val="009D6487"/>
    <w:rsid w:val="00A349B2"/>
    <w:rsid w:val="00A63545"/>
    <w:rsid w:val="00B05FCC"/>
    <w:rsid w:val="00BD1E4C"/>
    <w:rsid w:val="00BF24EA"/>
    <w:rsid w:val="00CE3B90"/>
    <w:rsid w:val="00D71E85"/>
    <w:rsid w:val="00E232DC"/>
    <w:rsid w:val="00ED53E8"/>
    <w:rsid w:val="00EF62B7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8"/>
    <w:pPr>
      <w:ind w:left="720"/>
      <w:contextualSpacing/>
    </w:pPr>
  </w:style>
  <w:style w:type="table" w:styleId="a4">
    <w:name w:val="Table Grid"/>
    <w:basedOn w:val="a1"/>
    <w:uiPriority w:val="59"/>
    <w:rsid w:val="00FC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8"/>
    <w:pPr>
      <w:ind w:left="720"/>
      <w:contextualSpacing/>
    </w:pPr>
  </w:style>
  <w:style w:type="table" w:styleId="a4">
    <w:name w:val="Table Grid"/>
    <w:basedOn w:val="a1"/>
    <w:uiPriority w:val="59"/>
    <w:rsid w:val="00FC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99F3C5DBB99CC4F9D2356FB7AC5A2F7D6F4287093BDF41CD8A2B63B0402C26E8C8572A3EBA323T630E" TargetMode="External"/><Relationship Id="rId5" Type="http://schemas.openxmlformats.org/officeDocument/2006/relationships/hyperlink" Target="consultantplus://offline/ref=40799F3C5DBB99CC4F9D2356FB7AC5A2F7D6F4287093BDF41CD8A2B63B0402C26E8C8571A0E0TA3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2018-05-18T01:44:00Z</dcterms:created>
  <dcterms:modified xsi:type="dcterms:W3CDTF">2018-05-22T09:54:00Z</dcterms:modified>
</cp:coreProperties>
</file>